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580" w:right="2240" w:hanging="2337"/>
        <w:spacing w:after="0" w:line="282" w:lineRule="auto"/>
        <w:tabs>
          <w:tab w:leader="none" w:pos="24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580" w:right="2220" w:hanging="2346"/>
        <w:spacing w:after="0" w:line="282" w:lineRule="auto"/>
        <w:tabs>
          <w:tab w:leader="none" w:pos="24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1"/>
                <w:szCs w:val="21"/>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EVERGY METRO,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36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right="5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20"/>
          </w:cols>
          <w:pgMar w:left="320" w:top="118"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1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On October 31, 2024, Evergy, Inc. had 229,976,171 shares of common stock outstanding. On October 31, 2024, Evergy Metro, Inc. and Evergy Kansas Central, Inc. each had one share of common stock outstanding and held by Evergy, Inc.</w:t>
      </w:r>
    </w:p>
    <w:p>
      <w:pPr>
        <w:spacing w:after="0" w:line="149" w:lineRule="exact"/>
        <w:rPr>
          <w:sz w:val="20"/>
          <w:szCs w:val="20"/>
          <w:color w:val="auto"/>
        </w:rPr>
      </w:pPr>
    </w:p>
    <w:p>
      <w:pPr>
        <w:ind w:left="20" w:right="580"/>
        <w:spacing w:after="0" w:line="248"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7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2023 for each of Evergy, Evergy Kansas Central and Evergy Metro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12"/>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Page Number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Income</w:t>
            </w:r>
          </w:p>
        </w:tc>
        <w:tc>
          <w:tcPr>
            <w:tcW w:w="4600" w:type="dxa"/>
            <w:vAlign w:val="bottom"/>
            <w:gridSpan w:val="11"/>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w:t>
            </w:r>
          </w:p>
        </w:tc>
        <w:tc>
          <w:tcPr>
            <w:tcW w:w="2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2180" w:type="dxa"/>
            <w:vAlign w:val="bottom"/>
            <w:gridSpan w:val="13"/>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3:</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Receivables</w:t>
            </w:r>
          </w:p>
        </w:tc>
        <w:tc>
          <w:tcPr>
            <w:tcW w:w="5780" w:type="dxa"/>
            <w:vAlign w:val="bottom"/>
            <w:gridSpan w:val="18"/>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4:</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5:</w:t>
            </w: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Goodwill</w:t>
            </w:r>
          </w:p>
        </w:tc>
        <w:tc>
          <w:tcPr>
            <w:tcW w:w="4600" w:type="dxa"/>
            <w:vAlign w:val="bottom"/>
            <w:gridSpan w:val="11"/>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6:</w:t>
            </w:r>
          </w:p>
        </w:tc>
        <w:tc>
          <w:tcPr>
            <w:tcW w:w="2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Asset Retirement Obligations</w:t>
            </w:r>
          </w:p>
        </w:tc>
        <w:tc>
          <w:tcPr>
            <w:tcW w:w="452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7:</w:t>
            </w:r>
          </w:p>
        </w:tc>
        <w:tc>
          <w:tcPr>
            <w:tcW w:w="3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3240" w:type="dxa"/>
            <w:vAlign w:val="bottom"/>
            <w:gridSpan w:val="13"/>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1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Derivative Instruments</w:t>
            </w:r>
          </w:p>
        </w:tc>
        <w:tc>
          <w:tcPr>
            <w:tcW w:w="500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3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Shareholders' Equity</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15:</w:t>
            </w:r>
          </w:p>
        </w:tc>
        <w:tc>
          <w:tcPr>
            <w:tcW w:w="6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Variable Interest Entities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16:</w:t>
            </w:r>
          </w:p>
        </w:tc>
        <w:tc>
          <w:tcPr>
            <w:tcW w:w="1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Taxes</w:t>
            </w:r>
          </w:p>
        </w:tc>
        <w:tc>
          <w:tcPr>
            <w:tcW w:w="488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1"/>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11"/>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11"/>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7"/>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gridSpan w:val="1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118" w:right="8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changes in business strategy or operations, including with respect to the Evergy Companies' strategy to meet demand requirements of existing and future customers; the impact of federal, state and local political, legislative, judicial and regulatory actions or developments, including deregulation, re-regulation, securitization and restructuring of the electric utility industry; the ability to build or acquire generation and transmission facilities to meet the future demand for electricity from customers; the ability to control costs, avoid costs and schedule overruns during the development, construction and operation of generation,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contractors, regulators or suppliers; and other risks and uncertainties.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9"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53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1140" w:type="dxa"/>
            <w:vAlign w:val="bottom"/>
          </w:tcPr>
          <w:p>
            <w:pPr>
              <w:spacing w:after="0"/>
              <w:rPr>
                <w:sz w:val="24"/>
                <w:szCs w:val="24"/>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8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AOCI</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BSER</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Best system of emission reduction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Clean Air Act</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CCN</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Certificate of Convenience and Necessity</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Coal combustion residuals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Carbon capture and sequestration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25"/>
                <w:szCs w:val="25"/>
                <w:b w:val="1"/>
                <w:bCs w:val="1"/>
                <w:color w:val="auto"/>
                <w:vertAlign w:val="subscript"/>
              </w:rPr>
              <w:t>2</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Carbon dioxide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Crossroads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Crossroads Energy Center</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CSAPR</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Cross-State Air Pollution Rule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Dogwood</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Dogwood Energy Center</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ERISA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ERSP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Earnings Review and Sharing Plan</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Board of Directors</w:t>
            </w: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Evergy Companies</w:t>
            </w:r>
          </w:p>
        </w:tc>
        <w:tc>
          <w:tcPr>
            <w:tcW w:w="776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20"/>
                <w:szCs w:val="20"/>
                <w:color w:val="auto"/>
                <w:w w:val="98"/>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7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3340" w:type="dxa"/>
            <w:vAlign w:val="bottom"/>
            <w:gridSpan w:val="2"/>
            <w:vMerge w:val="continue"/>
          </w:tcPr>
          <w:p>
            <w:pPr>
              <w:spacing w:after="0"/>
              <w:rPr>
                <w:sz w:val="17"/>
                <w:szCs w:val="17"/>
                <w:color w:val="auto"/>
              </w:rPr>
            </w:pPr>
          </w:p>
        </w:tc>
        <w:tc>
          <w:tcPr>
            <w:tcW w:w="776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7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3"/>
        </w:trPr>
        <w:tc>
          <w:tcPr>
            <w:tcW w:w="3340" w:type="dxa"/>
            <w:vAlign w:val="bottom"/>
            <w:gridSpan w:val="2"/>
            <w:vMerge w:val="continue"/>
          </w:tcPr>
          <w:p>
            <w:pPr>
              <w:spacing w:after="0"/>
              <w:rPr>
                <w:sz w:val="21"/>
                <w:szCs w:val="21"/>
                <w:color w:val="auto"/>
              </w:rPr>
            </w:pP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 Storm Funding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Missouri West Storm Funding I, LLC</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Transmission Company, LLC</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February 2021 winter weather event</w:t>
            </w:r>
          </w:p>
        </w:tc>
        <w:tc>
          <w:tcPr>
            <w:tcW w:w="776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20"/>
                <w:szCs w:val="20"/>
                <w:color w:val="auto"/>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77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53"/>
        </w:trPr>
        <w:tc>
          <w:tcPr>
            <w:tcW w:w="3340" w:type="dxa"/>
            <w:vAlign w:val="bottom"/>
            <w:gridSpan w:val="2"/>
            <w:vMerge w:val="continue"/>
          </w:tcPr>
          <w:p>
            <w:pPr>
              <w:spacing w:after="0"/>
              <w:rPr>
                <w:sz w:val="21"/>
                <w:szCs w:val="21"/>
                <w:color w:val="auto"/>
              </w:rPr>
            </w:pP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Federal Energy Regulatory Commission</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Federal implementation plan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FMBs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First Mortgage Bonds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Greenhouse gas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Great Plains Energy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Great Plains Energy, Inc.</w:t>
            </w:r>
          </w:p>
        </w:tc>
        <w:tc>
          <w:tcPr>
            <w:tcW w:w="0" w:type="dxa"/>
            <w:vAlign w:val="bottom"/>
          </w:tcPr>
          <w:p>
            <w:pPr>
              <w:spacing w:after="0"/>
              <w:rPr>
                <w:sz w:val="1"/>
                <w:szCs w:val="1"/>
                <w:color w:val="auto"/>
              </w:rPr>
            </w:pPr>
          </w:p>
        </w:tc>
      </w:tr>
      <w:tr>
        <w:trPr>
          <w:trHeight w:val="262"/>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ITFIP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Interstate Transport Federal Implementation Plans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20"/>
        </w:trPr>
        <w:tc>
          <w:tcPr>
            <w:tcW w:w="2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ITSIP</w:t>
            </w:r>
          </w:p>
        </w:tc>
        <w:tc>
          <w:tcPr>
            <w:tcW w:w="640" w:type="dxa"/>
            <w:vAlign w:val="bottom"/>
          </w:tcPr>
          <w:p>
            <w:pPr>
              <w:spacing w:after="0"/>
              <w:rPr>
                <w:sz w:val="24"/>
                <w:szCs w:val="24"/>
                <w:color w:val="auto"/>
              </w:rPr>
            </w:pP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Interstate Transport State Implementation Plans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Jeffrey Energy Center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kV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Kilovolt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MATS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Mercury and Air Toxics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Missouri Department of Natural Resources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OCI</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Other comprehensive income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Persimmon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Persimmon Creek Wind Farm 1, LLC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PISA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Plant-in-service accounting</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Securitized Bonds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Securitized Utility Tariff Bonds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SIP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implementation plan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TCR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congestion rights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TDC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delivery charge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62"/>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9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246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34.6</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$13.9 and $24.2, respectively</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386.8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256.9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425.0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818.9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776.2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$15.6 and $— related to variable interest entity, respectively</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182.2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292.1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63.2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51.3</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60.4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31.4</w:t>
            </w:r>
          </w:p>
        </w:tc>
      </w:tr>
      <w:tr>
        <w:trPr>
          <w:trHeight w:val="211"/>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1,990.2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1,789.1</w:t>
            </w:r>
          </w:p>
        </w:tc>
      </w:tr>
      <w:tr>
        <w:trPr>
          <w:trHeight w:val="208"/>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$128.3 and $133.6 related to variable interest entity, respectively</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24,613.4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23,728.7</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$298.6 and $— related to variable interest entity, respectively</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1,769.8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1,795.3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877.4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766.4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558.7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560.0</w:t>
            </w:r>
          </w:p>
        </w:tc>
      </w:tr>
      <w:tr>
        <w:trPr>
          <w:trHeight w:val="208"/>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5,542.5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5,458.3</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32,146.1</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30,976.1</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1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includes $19.5 and $— related to variable interest entity, respectively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404.8</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1,422.8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425.0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366.3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616.9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338.6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includes $10.2 and $— related to variable interest entity, respectively</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169.8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149.4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46.4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73.9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210.1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3,607.1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3,512.6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includes $303.8 and $— related to variable interest entity, respectively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11,571.1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11,053.3</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2,214.2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2,097.9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164.6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2,478.0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2,542.5</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498.1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464.1</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1,263.9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1,162.8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292.9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287.9</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18,482.8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17,778.5</w:t>
            </w:r>
          </w:p>
        </w:tc>
        <w:tc>
          <w:tcPr>
            <w:tcW w:w="0" w:type="dxa"/>
            <w:vAlign w:val="bottom"/>
          </w:tcPr>
          <w:p>
            <w:pPr>
              <w:spacing w:after="0"/>
              <w:rPr>
                <w:sz w:val="1"/>
                <w:szCs w:val="1"/>
                <w:color w:val="auto"/>
              </w:rPr>
            </w:pPr>
          </w:p>
        </w:tc>
      </w:tr>
      <w:tr>
        <w:trPr>
          <w:trHeight w:val="19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80" w:type="dxa"/>
            <w:vAlign w:val="bottom"/>
          </w:tcPr>
          <w:p>
            <w:pPr>
              <w:spacing w:after="0"/>
              <w:rPr>
                <w:sz w:val="14"/>
                <w:szCs w:val="14"/>
                <w:color w:val="auto"/>
              </w:rPr>
            </w:pPr>
          </w:p>
        </w:tc>
        <w:tc>
          <w:tcPr>
            <w:tcW w:w="10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7,242.4</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7,234.9</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229,972,832 and 229,729,296 shares issued, stated value</w:t>
            </w: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2,808.3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2,457.8</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(25.6)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10,025.1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9,663.1</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10,056.2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9,685.0</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32,146.1</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30,976.1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202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color w:val="auto"/>
              </w:rPr>
              <w:t>(millions, except per share amounts)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1,811.4</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1,669.3</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4,589.9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4,320.3</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433.7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478.4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1,169.1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1,177.4</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99.7</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75.4</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272.4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251.6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253.2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720.8</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282.3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273.3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838.5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806.1</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103.1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343.3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1,183.9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1,183.4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3,344.1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3,218.5</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627.5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485.9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1,245.8</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1,101.8</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12.9</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143.9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136.8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420.7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486.6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361.8</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833.4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468.6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354.6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804.5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465.6</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351.6</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795.3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w:t>
            </w:r>
          </w:p>
        </w:tc>
      </w:tr>
      <w:tr>
        <w:trPr>
          <w:trHeight w:val="162"/>
        </w:trPr>
        <w:tc>
          <w:tcPr>
            <w:tcW w:w="6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AND DILUTED EARNINGS PER AVERAGE COMMON SHARE OUTSTANDING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6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ATTRIBUTABLE TO EVERGY, INC. (see Note 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w:t>
            </w:r>
          </w:p>
        </w:tc>
        <w:tc>
          <w:tcPr>
            <w:tcW w:w="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1.53</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1.53</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3.45</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25"/>
        </w:trPr>
        <w:tc>
          <w:tcPr>
            <w:tcW w:w="6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230.5</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468.6</w:t>
            </w:r>
          </w:p>
        </w:tc>
        <w:tc>
          <w:tcPr>
            <w:tcW w:w="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354.6</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804.5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4.1</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4"/>
        </w:trPr>
        <w:tc>
          <w:tcPr>
            <w:tcW w:w="6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Amortization of net gains included in net periodic benefit costs,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unrecognized pension expense, net of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469.9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356.0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808.5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686.5</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466.9</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353.0</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799.3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804.5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838.5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(94.3)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(124.0)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174.3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(24.6)</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1,588.1</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1,551.7</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(1,822.4)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(1,657.9)</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Persimmon Creek, net of cash acquired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74.6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54.0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(1,790.3)</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(1,791.9)</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471.0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borrowings, net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919.6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50.1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(443.2)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231.2</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27.7</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8"/>
        </w:trPr>
        <w:tc>
          <w:tcPr>
            <w:tcW w:w="8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56.7</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229,546,105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9,493.3</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130,594</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($0.6125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Unearned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229,676,699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9,501.7</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25,010</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($0.6125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Unearned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229,701,709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9,550.7</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14,801</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($0.6125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unrecognized pension expense, net of tax</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7"/>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229,716,510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5160" w:type="dxa"/>
        <w:tblCellMar>
          <w:top w:w="0" w:type="dxa"/>
          <w:left w:w="0" w:type="dxa"/>
          <w:bottom w:w="0" w:type="dxa"/>
          <w:right w:w="0" w:type="dxa"/>
        </w:tblCellMar>
      </w:tblPr>
      <w:tr>
        <w:trPr>
          <w:trHeight w:val="225"/>
        </w:trPr>
        <w:tc>
          <w:tcPr>
            <w:tcW w:w="32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80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0" w:type="dxa"/>
            <w:vAlign w:val="bottom"/>
          </w:tcPr>
          <w:p>
            <w:pPr>
              <w:spacing w:after="0"/>
              <w:rPr>
                <w:sz w:val="12"/>
                <w:szCs w:val="12"/>
                <w:color w:val="auto"/>
              </w:rPr>
            </w:pPr>
          </w:p>
        </w:tc>
        <w:tc>
          <w:tcPr>
            <w:tcW w:w="1960" w:type="dxa"/>
            <w:vAlign w:val="bottom"/>
          </w:tcPr>
          <w:p>
            <w:pPr>
              <w:jc w:val="center"/>
              <w:ind w:right="8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960" w:type="dxa"/>
            <w:vAlign w:val="bottom"/>
          </w:tcPr>
          <w:p>
            <w:pPr>
              <w:jc w:val="center"/>
              <w:ind w:right="79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0" w:type="dxa"/>
            <w:vAlign w:val="bottom"/>
          </w:tcPr>
          <w:p>
            <w:pPr>
              <w:spacing w:after="0"/>
              <w:rPr>
                <w:sz w:val="1"/>
                <w:szCs w:val="1"/>
                <w:color w:val="auto"/>
              </w:rPr>
            </w:pPr>
          </w:p>
        </w:tc>
      </w:tr>
      <w:tr>
        <w:trPr>
          <w:trHeight w:val="212"/>
        </w:trPr>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0" w:type="dxa"/>
            <w:vAlign w:val="bottom"/>
            <w:vMerge w:val="continue"/>
          </w:tcPr>
          <w:p>
            <w:pPr>
              <w:spacing w:after="0"/>
              <w:rPr>
                <w:sz w:val="18"/>
                <w:szCs w:val="18"/>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interests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71062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(millions, except share amounts)</w:t>
      </w:r>
    </w:p>
    <w:p>
      <w:pPr>
        <w:sectPr>
          <w:pgSz w:w="11900" w:h="16838" w:orient="portrait"/>
          <w:cols w:equalWidth="0" w:num="1">
            <w:col w:w="11220"/>
          </w:cols>
          <w:pgMar w:left="320" w:top="118" w:right="359" w:bottom="1440" w:gutter="0" w:footer="0" w:header="0"/>
        </w:sectPr>
      </w:pP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income</w:t>
      </w:r>
    </w:p>
    <w:p>
      <w:pPr>
        <w:spacing w:after="0" w:line="32" w:lineRule="exact"/>
        <w:rPr>
          <w:sz w:val="20"/>
          <w:szCs w:val="20"/>
          <w:color w:val="auto"/>
        </w:rPr>
      </w:pPr>
    </w:p>
    <w:p>
      <w:pPr>
        <w:ind w:left="200" w:hanging="161"/>
        <w:spacing w:after="0" w:line="245" w:lineRule="auto"/>
        <w:rPr>
          <w:sz w:val="20"/>
          <w:szCs w:val="20"/>
          <w:color w:val="auto"/>
        </w:rPr>
      </w:pPr>
      <w:r>
        <w:rPr>
          <w:rFonts w:ascii="Times New Roman" w:cs="Times New Roman" w:eastAsia="Times New Roman" w:hAnsi="Times New Roman"/>
          <w:sz w:val="16"/>
          <w:szCs w:val="16"/>
          <w:color w:val="auto"/>
        </w:rPr>
        <w:t>Issuance of stock compensation and reinvested dividends, net of tax withholding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p>
      <w:pPr>
        <w:spacing w:after="0" w:line="32" w:lineRule="exact"/>
        <w:rPr>
          <w:sz w:val="20"/>
          <w:szCs w:val="20"/>
          <w:color w:val="auto"/>
        </w:rPr>
      </w:pPr>
    </w:p>
    <w:p>
      <w:pPr>
        <w:ind w:left="40" w:right="1020"/>
        <w:spacing w:after="0" w:line="289" w:lineRule="auto"/>
        <w:rPr>
          <w:sz w:val="20"/>
          <w:szCs w:val="20"/>
          <w:color w:val="auto"/>
        </w:rPr>
      </w:pPr>
      <w:r>
        <w:rPr>
          <w:rFonts w:ascii="Times New Roman" w:cs="Times New Roman" w:eastAsia="Times New Roman" w:hAnsi="Times New Roman"/>
          <w:sz w:val="16"/>
          <w:szCs w:val="16"/>
          <w:color w:val="auto"/>
        </w:rPr>
        <w:t>Change in unrecognized pension expense, net of tax Other</w:t>
      </w:r>
    </w:p>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229,729,296</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9,685.0</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378"/>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193,042</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229,922,338</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7,235.0</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2,432.4</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9,664.1</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r>
      <w:tr>
        <w:trPr>
          <w:trHeight w:val="378"/>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32,186</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229,954,524</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7,239.2</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9,731.7</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r>
      <w:tr>
        <w:trPr>
          <w:trHeight w:val="378"/>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229,972,832</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7,242.4</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2,808.3</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-3896360</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-3622040</wp:posOffset>
            </wp:positionV>
            <wp:extent cx="710628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-3244850</wp:posOffset>
            </wp:positionV>
            <wp:extent cx="7106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-2970530</wp:posOffset>
            </wp:positionV>
            <wp:extent cx="71062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-2696210</wp:posOffset>
            </wp:positionV>
            <wp:extent cx="710628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-2413000</wp:posOffset>
            </wp:positionV>
            <wp:extent cx="710628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-2035810</wp:posOffset>
            </wp:positionV>
            <wp:extent cx="71062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-1761490</wp:posOffset>
            </wp:positionV>
            <wp:extent cx="71062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-1487170</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-1204595</wp:posOffset>
            </wp:positionV>
            <wp:extent cx="710628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-827405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-553085</wp:posOffset>
            </wp:positionV>
            <wp:extent cx="71062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-278765</wp:posOffset>
            </wp:positionV>
            <wp:extent cx="71062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3810</wp:posOffset>
            </wp:positionV>
            <wp:extent cx="71062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4440" w:space="720"/>
            <w:col w:w="6060"/>
          </w:cols>
          <w:pgMar w:left="320" w:top="11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244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12.0</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$6.2 and $11.6, respectively</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214.7</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171.8</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215.0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449.5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411.9</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32.1</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11.5</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81.3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29.8</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22.9</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13.2</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1,056.9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945.8</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$128.3 and $133.6 related to variable interest entity,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12,654.8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12,121.9</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493.9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505.2</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20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410.7</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365.1</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275.6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288.6</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1,180.2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1,158.9</w:t>
            </w:r>
          </w:p>
        </w:tc>
      </w:tr>
      <w:tr>
        <w:trPr>
          <w:trHeight w:val="218"/>
        </w:trPr>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14,891.9</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14,226.6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691.7</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230.4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215.0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184.5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244.7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31.7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294.4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167.8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71.0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76.5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27.5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39.6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37.6</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136.5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142.4</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1,641.8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1,432.6</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4,582.7</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4,580.4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906.1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844.2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53.3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1,397.6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1,432.4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270.7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256.3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636.1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577.1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157.4</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155.5</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8,003.9</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7,902.1</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2,737.6</w:t>
            </w:r>
          </w:p>
        </w:tc>
      </w:tr>
      <w:tr>
        <w:trPr>
          <w:trHeight w:val="218"/>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2,477.5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2,132.4</w:t>
            </w:r>
          </w:p>
        </w:tc>
      </w:tr>
      <w:tr>
        <w:trPr>
          <w:trHeight w:val="208"/>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5,215.1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4,870.0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31.1</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r>
      <w:tr>
        <w:trPr>
          <w:trHeight w:val="208"/>
        </w:trPr>
        <w:tc>
          <w:tcPr>
            <w:tcW w:w="8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5,246.2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4,891.9</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14,891.9</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14,226.6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98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917.5</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773.3</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2,338.0</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2,091.5</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212.3</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445.7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99.7</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75.4</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272.4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122.3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123.9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355.9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142.6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133.2</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422.3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64.5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54.9</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190.4</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612.2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599.7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1,686.7</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1,600.7</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305.3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173.6</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651.3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(5.2)</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59.2</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56.5</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173.2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252.4</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124.8</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491.9</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245.2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133.3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481.3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242.2</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130.3</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472.1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481.3</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422.3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67.8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0"/>
        </w:trPr>
        <w:tc>
          <w:tcPr>
            <w:tcW w:w="8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801.6</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(962.1)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Persimmon Creek, net of cash acquired</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0.6</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8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(928.6)</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(974.5)</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461.3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money pool borrowings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8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129.8</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8"/>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4,507.4</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4,701.7</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4,835.0</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5,128.0</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5,246.2</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7.1</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$5.1 and $7.9, respectively</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116.7</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55.0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116.2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128.5</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160.0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126.0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263.2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264.6</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49.4</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53.2</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20.9</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23.7</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14.7</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759.8</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666.2</w:t>
            </w:r>
          </w:p>
        </w:tc>
      </w:tr>
      <w:tr>
        <w:trPr>
          <w:trHeight w:val="208"/>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8,243.2</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8,131.2</w:t>
            </w: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415.9</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380.8</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466.7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401.3</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78.3</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77.0</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960.9</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859.1</w:t>
            </w:r>
          </w:p>
        </w:tc>
      </w:tr>
      <w:tr>
        <w:trPr>
          <w:trHeight w:val="21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9,963.9</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9,656.5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350.0</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71.9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423.3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160.0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126.0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160.8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272.5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143.8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45.7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50.5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35.8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16.4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59.8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58.3</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1,083.3</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1,050.2</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2,872.8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2,924.4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838.3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797.2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108.9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111.3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876.7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860.2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209.7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190.8</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481.0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444.4</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85.1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85.0</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5,472.5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5,413.3</w:t>
            </w:r>
          </w:p>
        </w:tc>
      </w:tr>
      <w:tr>
        <w:trPr>
          <w:trHeight w:val="19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1,841.5</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1,626.2</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3,408.1</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3,193.0</w:t>
            </w:r>
          </w:p>
        </w:tc>
      </w:tr>
      <w:tr>
        <w:trPr>
          <w:trHeight w:val="216"/>
        </w:trPr>
        <w:tc>
          <w:tcPr>
            <w:tcW w:w="8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9,963.9</w:t>
            </w: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9,656.5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98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608.3</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608.2</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1,503.2</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149.1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160.4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431.2</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74.8</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81.5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210.3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303.2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38.4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111.9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11"/>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363.1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380.7</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1,056.6</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1,043.7</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245.2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227.5</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446.6</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r>
      <w:tr>
        <w:trPr>
          <w:trHeight w:val="19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1"/>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(0.8)</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112.0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210.4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193.8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333.8</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184.0</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170.1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291.3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184.0</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170.1</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291.3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1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184.0</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170.0</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291.1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291.3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303.2</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(66.1)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8"/>
        </w:trPr>
        <w:tc>
          <w:tcPr>
            <w:tcW w:w="8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590.2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616.9</w:t>
            </w: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(488.0)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(67.1)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66.4</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money pool lending</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(488.5)</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(351.4)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34.0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296.8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(97.9)</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09"/>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3,225.6</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3,300.1</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60" w:right="12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3"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is an integrated, regulated electric utility that provides electricity to customers in the states of Missouri and Kansas.</w:t>
      </w:r>
    </w:p>
    <w:p>
      <w:pPr>
        <w:spacing w:after="0" w:line="3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is an integrated, regulated electric utility that provides electricity to customers in the state of Missouri.</w:t>
      </w:r>
    </w:p>
    <w:p>
      <w:pPr>
        <w:spacing w:after="0" w:line="38"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2023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3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Each of Evergy's, Evergy Kansas Central's and Evergy Metro's unaudited consolidated financial statements includes the accounts of their subsidiaries and the variable interest entities (VIE) of which Evergy and Evergy Kansas Central are the primary beneficiaries.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Cash equivalents consist of highly liquid investments with original maturities of three months or less at acquisition. Evergy has restricted cash included in Other Current Assets and Other Non-current Assets on Evergy's consolidated balance sheet to facilitate the servicing of Evergy Missouri West Storm Funding I, LLC's (Evergy Missouri West Storm Funding) debt and the funding requirements for a jointly-owned generation facility. See Note 15 for additional information on the VIE. The following table summarizes the cash, cash equivalents and restricted cash included on Evergy's consolidated balance sheet.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56.7</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32" w:lineRule="exact"/>
        <w:rPr>
          <w:sz w:val="20"/>
          <w:szCs w:val="20"/>
          <w:color w:val="auto"/>
        </w:rPr>
      </w:pPr>
    </w:p>
    <w:p>
      <w:pPr>
        <w:ind w:right="740"/>
        <w:spacing w:after="0" w:line="253"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232.6</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586.3</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818.9</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136.0</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313.5</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449.5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60.6</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263.2</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of Evergy, Evergy Kansas Central and Evergy Metro.</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35,925.4</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17,578.2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13,318.7</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742.9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(13,948.5)</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(6,792.6)</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(5,666.2)</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22,719.8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11,510.5</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7,652.5</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1,725.9</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1,060.4</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506.9</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167.0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83.2</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83.8</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24,613.4</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12,654.8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8,243.2</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line="232" w:lineRule="exact"/>
              <w:rPr>
                <w:sz w:val="20"/>
                <w:szCs w:val="20"/>
                <w:color w:val="auto"/>
              </w:rPr>
            </w:pPr>
            <w:r>
              <w:rPr>
                <w:rFonts w:ascii="Times New Roman" w:cs="Times New Roman" w:eastAsia="Times New Roman" w:hAnsi="Times New Roman"/>
                <w:sz w:val="18"/>
                <w:szCs w:val="18"/>
                <w:color w:val="auto"/>
              </w:rPr>
              <w:t>Electric plant in service</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34,558.1</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16,858.7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13,005.5</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724.9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Accumulated depreciation</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(13,301.6)</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(6,502.7)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(5,404.9)</w:t>
            </w:r>
          </w:p>
        </w:tc>
      </w:tr>
      <w:tr>
        <w:trPr>
          <w:trHeight w:val="223"/>
        </w:trPr>
        <w:tc>
          <w:tcPr>
            <w:tcW w:w="434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Plant in service, net</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21,981.4</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11,080.9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7,600.6</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1,543.5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939.1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line="223"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23,728.7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12,121.9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8,131.2</w:t>
            </w:r>
          </w:p>
        </w:tc>
      </w:tr>
    </w:tbl>
    <w:p>
      <w:pPr>
        <w:spacing w:after="0" w:line="81" w:lineRule="exact"/>
        <w:rPr>
          <w:sz w:val="20"/>
          <w:szCs w:val="20"/>
          <w:color w:val="auto"/>
        </w:rPr>
      </w:pPr>
    </w:p>
    <w:p>
      <w:pPr>
        <w:ind w:left="180" w:right="240" w:hanging="172"/>
        <w:spacing w:after="0" w:line="235" w:lineRule="auto"/>
        <w:tabs>
          <w:tab w:leader="none" w:pos="175"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2024, Evergy and Evergy Kansas Central classified Property, Plant and Equipment of VIE, net as Property, Plant and Equipment, net. To conform with the current period presentation, amounts previously reported as Property, Plant and Equipment of VIE, net as of December 31, 2023, have been reclassified to Property, Plant and Equipment, net.</w:t>
      </w:r>
    </w:p>
    <w:p>
      <w:pPr>
        <w:spacing w:after="0" w:line="1" w:lineRule="exact"/>
        <w:rPr>
          <w:rFonts w:ascii="Times New Roman" w:cs="Times New Roman" w:eastAsia="Times New Roman" w:hAnsi="Times New Roman"/>
          <w:sz w:val="21"/>
          <w:szCs w:val="21"/>
          <w:color w:val="auto"/>
          <w:vertAlign w:val="superscript"/>
        </w:rPr>
      </w:pPr>
    </w:p>
    <w:p>
      <w:pPr>
        <w:ind w:left="180" w:right="200" w:hanging="172"/>
        <w:spacing w:after="0" w:line="215" w:lineRule="auto"/>
        <w:tabs>
          <w:tab w:leader="none" w:pos="181"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September 30, 2024 and December 31, 2023, represents the planned retirement of Evergy Kansas Central analog meters prior to the end of their remaining useful lives.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shows the detail of other expense for each of the Evergy Companies.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21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(3.6)</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8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(5.9)</w:t>
            </w:r>
          </w:p>
        </w:tc>
        <w:tc>
          <w:tcPr>
            <w:tcW w:w="8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(0.3)</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(9.8)</w:t>
            </w:r>
          </w:p>
        </w:tc>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6"/>
              </w:rPr>
              <w:t>(12.8)</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(5.6)</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(0.1)</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(5.2)</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6"/>
              </w:rPr>
              <w:t>(10.2)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(2.5)</w:t>
            </w: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8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(0.3)</w:t>
            </w:r>
          </w:p>
        </w:tc>
        <w:tc>
          <w:tcPr>
            <w:tcW w:w="8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(2.8)</w:t>
            </w: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restricted stock, convertible notes and a warrant. Evergy computes the dilutive effects of potential issuances of common shares using the treasury stock method, the contingently issuable share method or the if-converted method, as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3"/>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19"/>
                <w:szCs w:val="19"/>
                <w:color w:val="auto"/>
              </w:rPr>
            </w:pPr>
          </w:p>
        </w:tc>
        <w:tc>
          <w:tcPr>
            <w:tcW w:w="23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354.6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804.5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351.6</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795.3</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230.3</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230.6</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230.5</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230.5</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6"/>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bl>
    <w:p>
      <w:pPr>
        <w:spacing w:after="0" w:line="2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There were no anti-dilutive shares excluded from the computation of diluted EPS for the three months ended and year to date September 30, 2024. Anti-dilutive securities excluded from the computation of diluted EPS for the three months ended and year to date September 30, 2023 were 3,950,000 common shares issuable pursuant to a warrant. Also, there was no dilution resulting from Evergy's convertible notes for the three months ended and year to date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32"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In November 2024, Evergy's Board of Directors (Evergy Board) declared a quarterly dividend of $0.6675 per share on Evergy's common stock. The common dividend is payable on December 20, 2024, to shareholders of record as of November 21, 2024.</w:t>
      </w:r>
    </w:p>
    <w:p>
      <w:pPr>
        <w:spacing w:after="0" w:line="18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In November 2024, Evergy Kansas Central's Board of Directors declared a cash dividend to Evergy of up to $110.0 million, payable on or before December 19, 2024.</w:t>
      </w:r>
    </w:p>
    <w:p>
      <w:pPr>
        <w:spacing w:after="0" w:line="173"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In November 2024, Evergy Metro's Board of Directors declared a cash dividend to Evergy of up to $110.0 million, payable on or before December 19,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361.6</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18.1</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178.7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 w:type="dxa"/>
            <w:vAlign w:val="bottom"/>
          </w:tcPr>
          <w:p>
            <w:pPr>
              <w:spacing w:after="0"/>
              <w:rPr>
                <w:sz w:val="20"/>
                <w:szCs w:val="20"/>
                <w:color w:val="auto"/>
              </w:rPr>
            </w:pPr>
          </w:p>
        </w:tc>
      </w:tr>
      <w:tr>
        <w:trPr>
          <w:trHeight w:val="439"/>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160.6</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116.6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21.3</w:t>
            </w:r>
          </w:p>
        </w:tc>
        <w:tc>
          <w:tcPr>
            <w:tcW w:w="4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Borders>
              <w:bottom w:val="single" w:sz="8" w:color="auto"/>
            </w:tcBorders>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Plant Investments</w:t>
      </w:r>
    </w:p>
    <w:p>
      <w:pPr>
        <w:spacing w:after="0" w:line="2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0"/>
          <w:szCs w:val="20"/>
          <w:color w:val="auto"/>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Kansas Corporation Commission (KCC) of predetermination with reasonably acceptable terms and other closing conditions. In November 2024, Evergy Kansas Central requested predetermination from the KCC.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third quarter of 2024, Evergy Missouri West entered into agreements to own two solar generation facilities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Public Service Commission of the State of Missouri (MPSC) of a Certificate of Convenience and Necessity (CCN) with reasonably acceptable terms. In October 2024, Evergy Missouri West filed an application for a CCN. Evergy Missouri West requested a response from the MPSC by May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Investments</w:t>
      </w:r>
    </w:p>
    <w:p>
      <w:pPr>
        <w:spacing w:after="0" w:line="32"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0"/>
          <w:szCs w:val="20"/>
          <w:color w:val="auto"/>
        </w:rPr>
        <w:t>In October 2024, Evergy announced its plan to construct two combined-cycle natural gas plants located in Kansas. Evergy Kansas Central and Evergy Missouri West will jointly-own the first site and expect it to have an initial generating capacity of approximately 705 MW. The plant is expected to begin operations by summer of 2029. In November 2024, Evergy Kansas Central requested predetermination from the KCC. In the fourth quarter of 2024, Evergy Missouri West plans to request a CCN from the MPSC.</w:t>
      </w:r>
    </w:p>
    <w:p>
      <w:pPr>
        <w:spacing w:after="0" w:line="176"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9"/>
          <w:szCs w:val="19"/>
          <w:color w:val="auto"/>
        </w:rPr>
        <w:t>The second site is expected to be jointly-owned by Evergy Kansas Central and another Evergy utility still to be determined. The Evergy Companies expect the second site to also have an initial generating capacity of approximately 705 MW. The plant is expected to begin operations by summer of 2030. In November 2024, Evergy Kansas Central requested predetermination from the KCC with a request to potentially reassign a portion to another Evergy utility. A request for a CCN with the MPSC is expected in the fourth quarter of 2024.</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April 2024, Evergy Missouri West purchased a 22% ownership interest representing approximately 145 MW in Dogwood Energy Center (Dogwood), an operational combined-cycle natural gas facility located in Missouri, for approximately $60 million. The purchase was recorded as an asset acquisition to property, plant and equipment, net, on Evergy's consolidated balance sheet. The purchase was subject to terms and conditions listed in a stipulation and agreement approved by the MPSC allowing Evergy Missouri West to recover in rates a return of and return on the original cost, net of accumulated depreciation,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Evergy Kansas Central's and Evergy Metro's revenues disaggregated by customer class are summarized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3"/>
          </w:tcPr>
          <w:p>
            <w:pPr>
              <w:jc w:val="center"/>
              <w:ind w:right="151"/>
              <w:spacing w:after="0" w:line="188"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3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20" w:type="dxa"/>
            <w:vAlign w:val="bottom"/>
            <w:tcBorders>
              <w:top w:val="single" w:sz="8" w:color="auto"/>
            </w:tcBorders>
          </w:tcPr>
          <w:p>
            <w:pPr>
              <w:spacing w:after="0"/>
              <w:rPr>
                <w:sz w:val="16"/>
                <w:szCs w:val="16"/>
                <w:color w:val="auto"/>
              </w:rPr>
            </w:pPr>
          </w:p>
        </w:tc>
      </w:tr>
      <w:tr>
        <w:trPr>
          <w:trHeight w:val="229"/>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3"/>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19"/>
                <w:szCs w:val="19"/>
                <w:color w:val="auto"/>
              </w:rPr>
            </w:pPr>
          </w:p>
        </w:tc>
        <w:tc>
          <w:tcPr>
            <w:tcW w:w="22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6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730.8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1,746.5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1,533.7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188.9</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524.0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1,545.8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3,837.2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w:t>
            </w:r>
          </w:p>
        </w:tc>
      </w:tr>
      <w:tr>
        <w:trPr>
          <w:trHeight w:val="22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259.0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123.1</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360.9</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20.7</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1,790.1</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4,477.8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4,187.4</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21.3</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112.1</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1,811.4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4,589.9</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4,320.3</w:t>
            </w:r>
          </w:p>
        </w:tc>
      </w:tr>
      <w:tr>
        <w:trPr>
          <w:trHeight w:val="344"/>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6"/>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3"/>
          </w:tcPr>
          <w:p>
            <w:pPr>
              <w:jc w:val="center"/>
              <w:ind w:right="151"/>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Pr>
          <w:p>
            <w:pPr>
              <w:spacing w:after="0"/>
              <w:rPr>
                <w:sz w:val="15"/>
                <w:szCs w:val="15"/>
                <w:color w:val="auto"/>
              </w:rPr>
            </w:pPr>
          </w:p>
        </w:tc>
        <w:tc>
          <w:tcPr>
            <w:tcW w:w="1420" w:type="dxa"/>
            <w:vAlign w:val="bottom"/>
            <w:gridSpan w:val="2"/>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20" w:type="dxa"/>
            <w:vAlign w:val="bottom"/>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3"/>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22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6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331.8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779.8</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r>
      <w:tr>
        <w:trPr>
          <w:trHeight w:val="22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652.9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122.2</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342.4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721.8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1,794.0</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340.1</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917.6</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2,331.7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2,338.0</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3"/>
          </w:tcPr>
          <w:p>
            <w:pPr>
              <w:jc w:val="right"/>
              <w:ind w:right="371"/>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3"/>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22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592.9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254.1</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610.3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547.6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1,314.9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1,398.5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104.7</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608.3</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1,503.2</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RECEIVABLES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8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199.1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179.4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386.8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134.9</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214.7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1067"/>
        </w:trPr>
        <w:tc>
          <w:tcPr>
            <w:tcW w:w="4280" w:type="dxa"/>
            <w:vAlign w:val="bottom"/>
          </w:tcPr>
          <w:p>
            <w:pPr>
              <w:spacing w:after="0"/>
              <w:rPr>
                <w:sz w:val="24"/>
                <w:szCs w:val="24"/>
                <w:color w:val="auto"/>
              </w:rPr>
            </w:pPr>
          </w:p>
        </w:tc>
        <w:tc>
          <w:tcPr>
            <w:tcW w:w="35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Evergy Companies' other receivables as of September 30, 2024 and December 31, 2023,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87.6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32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81.4</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3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Evergy Companies' allowance for credit losses is summarized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24.2</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2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60" w:type="dxa"/>
            <w:vAlign w:val="bottom"/>
          </w:tcPr>
          <w:p>
            <w:pPr>
              <w:spacing w:after="0"/>
              <w:rPr>
                <w:sz w:val="17"/>
                <w:szCs w:val="17"/>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3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425.0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3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215.0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3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bl>
    <w:p>
      <w:pPr>
        <w:spacing w:after="0" w:line="274"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In February 2024, Evergy Kansas Central, Evergy Metro and Evergy Missouri West amended the terms of their receivable sale facilities, including extending the expiration of each receivable sale facility to November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Prior to the amendment to Evergy Kansas Central's facility, it allowed for $185.0 million in aggregate outstanding principal amount of borrowings from mid-November through mid-July and then $200.0 million from mid-July through mid-November. Prior to the amendment to Evergy Metro's facility, it allowed for $130.0 million in aggregate outstanding principal amount of borrowings at any time. Prior to the amendment to Evergy Missouri West's facility, it allowed for $50.0 million in aggregate outstanding principal amount of borrowings from mid-November through mid-July and then $65.0 million from mid-July through mid-November.</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Under the amended terms, effective in the first quarter of 2024, Evergy Kansas Central's facility allows up to $185.0 million in aggregate outstanding principal amount to be borrowed at any time. To the extent Evergy Kansas Central has qualifying accounts receivable and subject to the lender's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lender's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lender's discretion, Evergy Missouri West's facility allows for an additional $65.0 million in aggregate outstanding principal amount to be borrowed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RATE MATTERS AND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KCC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2024 Transmission Delivery Charge (TDC)</w:t>
      </w:r>
    </w:p>
    <w:p>
      <w:pPr>
        <w:spacing w:after="0" w:line="6"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20"/>
          <w:szCs w:val="20"/>
          <w:color w:val="auto"/>
        </w:rPr>
        <w:t>In April 2024, the KCC issued an order adjusting Evergy Kansas Central's retail prices to include updated transmission costs as reflected in the Federal Energy Regulatory Commission (FERC) transmission formula rate (TFR). The new prices were effective in May 2024 and are expected to increase Evergy Kansas Central's annual retail revenues by $80.1 million when compared to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2024 TDC</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April 2024, the KCC issued an order adjusting Evergy Metro's retail prices to include updated transmission costs as reflected in the FERC TFR. The new prices were effective in May 2024 and are expected to increase Evergy Metro's annual retail revenues by $7.1 million when compared to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MPSC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West's 2024 Rate Case Proceeding</w:t>
      </w:r>
    </w:p>
    <w:p>
      <w:pPr>
        <w:spacing w:after="0" w:line="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Energy Center (Crossroads), two natural gas plants.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October 2024, Evergy Missouri West, MPSC staff and other intervenors in the case reached a unanimous partial stipulation and agreement to settle certain issues in the case. The partial stipulation and agreement provided for an increase to Evergy Missouri West's retail revenues of approximately $55 million after lowering base rates for fuel and purchased power expense of approximately $49 million and rebasing property tax expense. The partial stipulation and agreement excludes one prospective issue related to the proportion of fuel and purchased power costs that are shared with shareholders in Evergy Missouri West's fuel adjustment clause which will be resolved by the MPSC in its final order. The unanimous partial stipulation and agreement is subject to the approval of the MPSC expected in December 2024. If approved, new rates are expected to be effective in January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 February 2021 Winter Weather Event Securitization</w:t>
      </w:r>
    </w:p>
    <w:p>
      <w:pPr>
        <w:spacing w:after="0" w:line="3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Evergy Missouri West continued to record carrying charges on its February 2021 winter weather event regulatory asset until it issued the securitized bonds in February 2024. See Note 9 for additional information regarding the issuance of the securitized bonds.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26"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Annual Update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Most recently, the updated TFR was expected to adjust Evergy Kansas Central's annual transmission revenues by approximately:</w:t>
      </w:r>
    </w:p>
    <w:p>
      <w:pPr>
        <w:spacing w:after="0" w:line="99"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$19.1 million increase effective in January 2025;</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$115.8 million increase effective in January 2024;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$21.7 million decrease effective in March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"Evergy Kansas Central TFR Formal Challenge" within this Note 4 for additional information regarding the March 2023 adjustment.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Formal Challenge</w:t>
      </w:r>
    </w:p>
    <w:p>
      <w:pPr>
        <w:spacing w:after="0" w:line="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In March 2022, certain Evergy Kansas Central TFR customers submitted a formal challenge regarding the implementation of Evergy Kansas Central's TFR, specifically how Evergy Kansas Central's capital structure was calculated as part of determining the Annual Transmission Revenue Requirement. As part of this challenge, the customers requested that Evergy Kansas Central make refunds for over-collections in rate years 2018 through 2022 as a result of the calculation of its capital structure included in the TFR. Evergy Kansas Central disputed that any refunds for 2018 through 2022 were required because Evergy Kansas Central was following its approved TFR formula.</w:t>
      </w:r>
    </w:p>
    <w:p>
      <w:pPr>
        <w:spacing w:after="0" w:line="17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December 2022, FERC issued an order addressing the challenge to the 2020 through 2022 over-collections which were refunded to customers as part of Evergy Kansas Central's 2023 TFR effective in March 2023. In February 2023, certain Evergy Kansas Central TFR customers submitted a formal complaint with FERC requesting the refund of over-collections related to the 2018 and 2019 rate years. As of September 30, 2024 and December 31, 2023, Evergy and Evergy Kansas Central had recorded a $7.1 million regulatory liability related to the 2018 and 2019 rate year refund request. Evergy is awaiting a response from FERC.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TFR Annual Update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Most recently, the updated TFR was expected to adjust Evergy Metro's annual transmission revenues by approximately:</w:t>
      </w:r>
    </w:p>
    <w:p>
      <w:pPr>
        <w:spacing w:after="0" w:line="99"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increase effective in January 2025;</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$23.7 million increase effective in January 2024;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million increase effective in January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GOODWILL</w:t>
      </w:r>
    </w:p>
    <w:p>
      <w:pPr>
        <w:spacing w:after="0" w:line="12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GAAP requires goodwill to be tested for impairment annually and when an event occurs indicating the possibility that an impairment exists. Evergy's impairment test for the $2,336.6 million of goodwill that was recorded as a result of the Great Plains Energy, Inc. (Great Plains Energy) and Evergy Kansas Central merger was conducted as of May 1, 2024.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 in 2024 or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ASSET RETIREMENT OBLIGATIONS</w:t>
      </w:r>
    </w:p>
    <w:p>
      <w:pPr>
        <w:spacing w:after="0" w:line="11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Asset retirement obligations (AROs)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17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Generating Station (Wolf Creek) and the retirement of wind generation facilities.</w:t>
      </w:r>
    </w:p>
    <w:p>
      <w:pPr>
        <w:spacing w:after="0" w:line="18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change in the Evergy Companies' AROs for the periods ending September 30, 2024 and December 31,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0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38"/>
        </w:trPr>
        <w:tc>
          <w:tcPr>
            <w:tcW w:w="3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1,203.1</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599.3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565.1</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460.4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444.2</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72.8</w:t>
            </w:r>
          </w:p>
        </w:tc>
        <w:tc>
          <w:tcPr>
            <w:tcW w:w="4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19"/>
                <w:szCs w:val="19"/>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 in timing and/or estimates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43.3</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25.1</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1,310.3</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663.6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599.3</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497.4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460.4</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178"/>
        </w:trPr>
        <w:tc>
          <w:tcPr>
            <w:tcW w:w="35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Total noncurrent asset</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1"/>
        </w:trPr>
        <w:tc>
          <w:tcPr>
            <w:tcW w:w="3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retirement obligation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1,263.9</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1,162.8</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636.1</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577.1</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481.0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444.4</w:t>
            </w:r>
          </w:p>
        </w:tc>
      </w:tr>
    </w:tbl>
    <w:p>
      <w:pPr>
        <w:spacing w:after="0" w:line="2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the second quarter of 2024, Evergy, Evergy Kansas Central and Evergy Metro recorded $72.8 million, $44.8 million and $24.1 million of ARO liabilities, respectively, related to the new Environmental Protection Agency (EPA) CCR regulation focused on legacy surface impoundments and historic placements of CCR. This regulation expands applicability of the 2015 CCR regulation to inactive landfills and beneficial use sites not previously regulated. Evergy recorded an offsetting balance to property, plant and equipment, net, or a regulatory asset for each ARO liability. See Note 12 for additional information regarding the regulation of CCRs.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In the second quarter of 2023, Evergy and Evergy Kansas Central became contractually obligated to retire the wind facilities and remove the foundations at Persimmon Creek Wind Farm 1, LLC (Persimmon Creek) as part of the acquisition, resulting in a $9.7 million increase to their ARO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PENSION PLANS AND POST-RETIREMENT BENEFITS</w:t>
      </w:r>
    </w:p>
    <w:p>
      <w:pPr>
        <w:spacing w:after="0" w:line="11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defined benefit plans, consisting of Evergy Kansas South's and Evergy Metro's respective 47% ownership shares.</w:t>
      </w:r>
    </w:p>
    <w:p>
      <w:pPr>
        <w:spacing w:after="0" w:line="18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For the three months ended and year to date September 30, 2024, Evergy, Evergy Kansas Central and Evergy Metro recorded no pension settlement gains or losses. For the three months ended September 30, 2023, Evergy, Evergy Kansas Central and Evergy Metro recorded pension settlement (gains) losses of ($1.7) million, $0.4 million and ($2.1) million, respectively. Year to date September 30, 2023, Evergy, Evergy Kansas Central and Evergy Metro recorded pension settlement (gains) losses of ($19.6) million, $1.0 million and ($20.6) million, respectively. These settlement gains and losses were the result of accelerated distributions as a result of employee retirements for certain plan participants. Evergy, Evergy Kansas Central and Evergy Metro deferred substantially all of the gains and losses to regulatory assets or regulatory liabilities and expect to recover these amounts over future periods pursuant to regulatory agreements.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2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6"/>
                <w:szCs w:val="16"/>
                <w:color w:val="auto"/>
              </w:rPr>
            </w:pPr>
          </w:p>
        </w:tc>
        <w:tc>
          <w:tcPr>
            <w:tcW w:w="980" w:type="dxa"/>
            <w:vAlign w:val="bottom"/>
            <w:vMerge w:val="restart"/>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6"/>
                <w:szCs w:val="16"/>
                <w:color w:val="auto"/>
              </w:rPr>
            </w:pPr>
          </w:p>
        </w:tc>
        <w:tc>
          <w:tcPr>
            <w:tcW w:w="1000" w:type="dxa"/>
            <w:vAlign w:val="bottom"/>
          </w:tcPr>
          <w:p>
            <w:pPr>
              <w:jc w:val="center"/>
              <w:ind w:righ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6"/>
                <w:szCs w:val="16"/>
                <w:color w:val="auto"/>
              </w:rPr>
            </w:pPr>
          </w:p>
        </w:tc>
        <w:tc>
          <w:tcPr>
            <w:tcW w:w="9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64"/>
        </w:trPr>
        <w:tc>
          <w:tcPr>
            <w:tcW w:w="39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11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 2024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(65.1)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(13.0)</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55"/>
        </w:trPr>
        <w:tc>
          <w:tcPr>
            <w:tcW w:w="40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 adjustment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intercompany allocations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(gain) loss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00" w:type="dxa"/>
            <w:vAlign w:val="bottom"/>
          </w:tcPr>
          <w:p>
            <w:pPr>
              <w:spacing w:after="0"/>
              <w:rPr>
                <w:sz w:val="16"/>
                <w:szCs w:val="16"/>
                <w:color w:val="auto"/>
              </w:rPr>
            </w:pPr>
          </w:p>
        </w:tc>
        <w:tc>
          <w:tcPr>
            <w:tcW w:w="9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 2023</w:t>
            </w:r>
          </w:p>
        </w:tc>
        <w:tc>
          <w:tcPr>
            <w:tcW w:w="200" w:type="dxa"/>
            <w:vAlign w:val="bottom"/>
          </w:tcPr>
          <w:p>
            <w:pPr>
              <w:spacing w:after="0"/>
              <w:rPr>
                <w:sz w:val="15"/>
                <w:szCs w:val="15"/>
                <w:color w:val="auto"/>
              </w:rPr>
            </w:pPr>
          </w:p>
        </w:tc>
        <w:tc>
          <w:tcPr>
            <w:tcW w:w="9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(gain) loss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48.3</w:t>
            </w: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Year to date September 30, 2024, Evergy, Evergy Kansas Central and Evergy Metro made no cash pension contributions. Evergy expects to make cash pension contributions of $36.8 million in 2024 to satisfy the Employee Retirement Income Security Act of 1974, as amended (ERISA) funding requirements and KCC and MPSC rate orders, of which $12.3 million is expected to be paid by Evergy Kansas Central and $24.5 million is expected to be paid by Evergy Metro.</w:t>
      </w:r>
    </w:p>
    <w:p>
      <w:pPr>
        <w:spacing w:after="0" w:line="172"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20"/>
          <w:szCs w:val="20"/>
          <w:color w:val="auto"/>
        </w:rPr>
        <w:t>Year to date September 30, 2024, Evergy, Evergy Kansas Central and Evergy Metro made post-retirement benefit contributions of $0.8 million, $0.4 million and $0.4 million, respectively. Evergy, Evergy Kansas Central and Evergy Metro expect to make no additional contributions in 2024 to the post-retirement benefit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SHORT-TERM BORROWINGS AND SHORT-TERM BANK LINES OF CREDIT</w:t>
      </w:r>
    </w:p>
    <w:p>
      <w:pPr>
        <w:spacing w:after="0" w:line="1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August 2024, the Evergy Companies extended the expiration date of their $2.5 billion master credit facility from 2027 to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 The applicable interest rates and commitment fees of the facility are also subject to changes in ratings by the credit rating agencies.</w:t>
      </w:r>
    </w:p>
    <w:p>
      <w:pPr>
        <w:spacing w:after="0" w:line="193"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September 30, 2024, Evergy, Evergy Kansas Central, Evergy Metro and Evergy Missouri West were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(excluding receivable sale facilities discussed in Note 3) available to the Evergy Companies as of September 30, 2024 and December 31, 2023.</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080" w:type="dxa"/>
            <w:vAlign w:val="bottom"/>
          </w:tcPr>
          <w:p>
            <w:pPr>
              <w:jc w:val="center"/>
              <w:ind w:lef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8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Bonds</w:t>
      </w:r>
    </w:p>
    <w:p>
      <w:pPr>
        <w:spacing w:after="0" w:line="3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0"/>
          <w:szCs w:val="20"/>
          <w:color w:val="auto"/>
        </w:rPr>
        <w:t>In April 2024, Evergy Metro issued, at a discount, $300.0 million of 5.40% Mortgage Bonds, maturing in 2034. Proceeds were used to pay down commercial paper and for general corporate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May 2024, Evergy Missouri West issued, at a discount, $300.0 million of 5.65% First Mortgage Bonds (FMBs), maturing in 2034.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Proceeds were used to pay down commercial paper and for general corporate purposes.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September 2024, Evergy repaid its $800.0 million of 2.45% Senior Notes at maturity.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Securitized Bonds</w:t>
      </w:r>
    </w:p>
    <w:p>
      <w:pPr>
        <w:spacing w:after="0" w:line="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2022, Evergy Missouri West created a special purpose subsidiary, Evergy Missouri West Storm Funding, a wholly-owned, bankruptcy remote entity solely for the purpose of recovering extraordinary fuel and purchased power costs incurred as part of the February 2021 winter weather event. In February 2024, Evergy Missouri West Storm Funding issued, at a discount, $331.1 million of 5.10% Securitized Utility Tariff Bonds (Securitized Bonds) with a final payment scheduled for 2038, maturing in 2040. The obligations of Evergy Missouri West Storm Funding's Securitized Bonds are repaid through charges imposed on customers in Evergy Missouri West's service territory.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10. DERIVATIVE INSTRUMENTS</w:t>
      </w:r>
    </w:p>
    <w:p>
      <w:pPr>
        <w:spacing w:after="0" w:line="12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8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11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19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notional contract amount by commodity type for derivative instruments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Borders>
              <w:top w:val="single" w:sz="8" w:color="auto"/>
            </w:tcBorders>
          </w:tcPr>
          <w:p>
            <w:pPr>
              <w:spacing w:after="0"/>
              <w:rPr>
                <w:sz w:val="21"/>
                <w:szCs w:val="21"/>
                <w:color w:val="auto"/>
              </w:rPr>
            </w:pPr>
          </w:p>
        </w:tc>
        <w:tc>
          <w:tcPr>
            <w:tcW w:w="440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40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19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4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8"/>
                <w:szCs w:val="18"/>
                <w:color w:val="auto"/>
              </w:rPr>
            </w:pPr>
          </w:p>
        </w:tc>
      </w:tr>
      <w:tr>
        <w:trPr>
          <w:trHeight w:val="234"/>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7"/>
              </w:rPr>
              <w:t>MWhs</w:t>
            </w:r>
          </w:p>
        </w:tc>
        <w:tc>
          <w:tcPr>
            <w:tcW w:w="196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77.3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MMBtu</w:t>
            </w:r>
          </w:p>
        </w:tc>
        <w:tc>
          <w:tcPr>
            <w:tcW w:w="1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855.9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r>
      <w:tr>
        <w:trPr>
          <w:trHeight w:val="229"/>
        </w:trPr>
        <w:tc>
          <w:tcPr>
            <w:tcW w:w="3600" w:type="dxa"/>
            <w:vAlign w:val="bottom"/>
            <w:shd w:val="clear" w:color="auto" w:fill="CCEEFF"/>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Evergy Kansas Central</w:t>
            </w:r>
          </w:p>
        </w:tc>
        <w:tc>
          <w:tcPr>
            <w:tcW w:w="4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00" w:type="dxa"/>
            <w:vAlign w:val="bottom"/>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7"/>
              </w:rPr>
              <w:t>MWhs</w:t>
            </w:r>
          </w:p>
        </w:tc>
        <w:tc>
          <w:tcPr>
            <w:tcW w:w="196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45.8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MMBtu</w:t>
            </w:r>
          </w:p>
        </w:tc>
        <w:tc>
          <w:tcPr>
            <w:tcW w:w="1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855.9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3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4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6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w:t>
            </w:r>
          </w:p>
        </w:tc>
        <w:tc>
          <w:tcPr>
            <w:tcW w:w="4400" w:type="dxa"/>
            <w:vAlign w:val="bottom"/>
            <w:tcBorders>
              <w:bottom w:val="single" w:sz="8" w:color="auto"/>
            </w:tcBorders>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color w:val="auto"/>
                <w:w w:val="97"/>
              </w:rPr>
              <w:t>MWhs</w:t>
            </w:r>
          </w:p>
        </w:tc>
        <w:tc>
          <w:tcPr>
            <w:tcW w:w="196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23.9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6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100.4</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115"/>
        </w:trPr>
        <w:tc>
          <w:tcPr>
            <w:tcW w:w="34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86.0</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8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Evergy Kansas</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8"/>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71"/>
              <w:spacing w:after="0" w:line="202" w:lineRule="exact"/>
              <w:rPr>
                <w:sz w:val="20"/>
                <w:szCs w:val="20"/>
                <w:color w:val="auto"/>
              </w:rPr>
            </w:pPr>
            <w:r>
              <w:rPr>
                <w:rFonts w:ascii="Times New Roman" w:cs="Times New Roman" w:eastAsia="Times New Roman" w:hAnsi="Times New Roman"/>
                <w:sz w:val="18"/>
                <w:szCs w:val="18"/>
                <w:b w:val="1"/>
                <w:bCs w:val="1"/>
                <w:color w:val="auto"/>
                <w:w w:val="98"/>
              </w:rPr>
              <w:t>Evergy Kansas</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8"/>
              </w:rPr>
              <w:t>(millions)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amounts of gain (loss) recognized in income for the change in fair value of derivatives not designated as hedging instruments for the Evergy Companies.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3"/>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4"/>
        </w:trPr>
        <w:tc>
          <w:tcPr>
            <w:tcW w:w="27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3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Contract type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Commodity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48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8"/>
                <w:szCs w:val="18"/>
                <w:color w:val="auto"/>
              </w:rPr>
              <w:t>Commodity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7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2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September 30, 2024, if counterparty groups completely failed to perform on contracts, Evergy's and Evergy Kansas Central's maximum exposure related to derivative assets was $32.9 million. As of September 30, 2024, the potential loss after the consideration of applicable master netting arrangements and collateral received for Evergy and Evergy Kansas Central was $22.7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of the Evergy Companies' derivative instruments contain collateral provisions that are tied to the Evergy Companies' credit ratings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may require the posting of collateral for various reasons, including if the Evergy Companies' credit ratings were to fall below investment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grade. Substantially all of these derivative instruments relate to Evergy Kansas Central's non-regulated energy marketing activities.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fair value of all derivative instruments with credit-risk-related contingent features that were in a liability position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September 30, 2024, was $36.8 million for which Evergy and Evergy Kansas Central have posted $2.5 million collateral in the normal course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business. If the credit-risk-related contingent features underlying these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100"/>
        <w:spacing w:after="0" w:line="283" w:lineRule="auto"/>
        <w:rPr>
          <w:sz w:val="20"/>
          <w:szCs w:val="20"/>
          <w:color w:val="auto"/>
        </w:rPr>
      </w:pPr>
      <w:r>
        <w:rPr>
          <w:rFonts w:ascii="Times New Roman" w:cs="Times New Roman" w:eastAsia="Times New Roman" w:hAnsi="Times New Roman"/>
          <w:sz w:val="20"/>
          <w:szCs w:val="20"/>
          <w:color w:val="auto"/>
        </w:rPr>
        <w:t>agreements were triggered as of September 30, 2024, Evergy and Evergy Kansas Central could be required to post an additional $33.7 million of collateral to their counterparties.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6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8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11,975.9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11,853.3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11,044.9</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4,582.7</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4,580.4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4,176.6</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3,222.8</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2,924.4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w:t>
            </w:r>
          </w:p>
        </w:tc>
      </w:tr>
    </w:tbl>
    <w:p>
      <w:pPr>
        <w:spacing w:after="0" w:line="3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maturities.</w:t>
      </w:r>
    </w:p>
    <w:p>
      <w:pPr>
        <w:spacing w:after="0" w:line="10" w:lineRule="exact"/>
        <w:rPr>
          <w:rFonts w:ascii="Times New Roman" w:cs="Times New Roman" w:eastAsia="Times New Roman" w:hAnsi="Times New Roman"/>
          <w:sz w:val="20"/>
          <w:szCs w:val="20"/>
          <w:color w:val="auto"/>
          <w:vertAlign w:val="superscript"/>
        </w:rPr>
      </w:pPr>
    </w:p>
    <w:p>
      <w:pPr>
        <w:ind w:left="180" w:right="280" w:hanging="172"/>
        <w:spacing w:after="0" w:line="238" w:lineRule="auto"/>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Book value as of September 30, 2024 and December 31, 2023, includes $82.9 million and $87.0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balances of financial assets and liabilities measured at fair value on a recurring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4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4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84.1</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410.7</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341.5</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19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33.7</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36.3</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468.8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414.6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36.3</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40.9</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40.9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361.2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55.4</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44.7</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466.7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419.8</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46.9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6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487.6</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427.5</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8.5</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60" w:type="dxa"/>
            <w:vAlign w:val="bottom"/>
            <w:tcBorders>
              <w:top w:val="single" w:sz="8" w:color="auto"/>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4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877.4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761.3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46.9</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6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42.0</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32.8</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48.7</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36.3</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15.4</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967.8</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850.6</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89.4</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19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6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36.4</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36.7</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(49.7)</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40.9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equity funds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72.6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365.1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300.2</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430.5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413.7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47.9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governments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401.3</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353.5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417.0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362.3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858.1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784.8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80" w:right="20" w:hanging="172"/>
        <w:spacing w:after="0" w:line="249" w:lineRule="auto"/>
        <w:tabs>
          <w:tab w:leader="none" w:pos="16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3" w:lineRule="exact"/>
        <w:rPr>
          <w:rFonts w:ascii="Times New Roman" w:cs="Times New Roman" w:eastAsia="Times New Roman" w:hAnsi="Times New Roman"/>
          <w:sz w:val="20"/>
          <w:szCs w:val="20"/>
          <w:color w:val="auto"/>
          <w:vertAlign w:val="superscript"/>
        </w:rPr>
      </w:pPr>
    </w:p>
    <w:p>
      <w:pPr>
        <w:ind w:left="180" w:right="420" w:hanging="172"/>
        <w:spacing w:after="0" w:line="225" w:lineRule="auto"/>
        <w:tabs>
          <w:tab w:leader="none" w:pos="17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80" w:right="560" w:hanging="172"/>
        <w:spacing w:after="0" w:line="230" w:lineRule="auto"/>
        <w:tabs>
          <w:tab w:leader="none" w:pos="17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investment is in five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a holdback on final redemptions.</w:t>
      </w:r>
    </w:p>
    <w:p>
      <w:pPr>
        <w:spacing w:after="0" w:line="1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80" w:type="dxa"/>
            <w:vAlign w:val="bottom"/>
            <w:tcBorders>
              <w:top w:val="single" w:sz="8" w:color="auto"/>
            </w:tcBorders>
          </w:tcPr>
          <w:p>
            <w:pPr>
              <w:spacing w:after="0"/>
              <w:rPr>
                <w:sz w:val="18"/>
                <w:szCs w:val="18"/>
                <w:color w:val="auto"/>
              </w:rPr>
            </w:pPr>
          </w:p>
        </w:tc>
      </w:tr>
      <w:tr>
        <w:trPr>
          <w:trHeight w:val="229"/>
        </w:trPr>
        <w:tc>
          <w:tcPr>
            <w:tcW w:w="5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19"/>
                <w:szCs w:val="19"/>
                <w:color w:val="auto"/>
              </w:rPr>
            </w:pPr>
          </w:p>
        </w:tc>
      </w:tr>
      <w:tr>
        <w:trPr>
          <w:trHeight w:val="238"/>
        </w:trPr>
        <w:tc>
          <w:tcPr>
            <w:tcW w:w="5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20" w:type="dxa"/>
            <w:vAlign w:val="bottom"/>
            <w:gridSpan w:val="2"/>
          </w:tcPr>
          <w:p>
            <w:pPr>
              <w:jc w:val="right"/>
              <w:ind w:right="550"/>
              <w:spacing w:after="0"/>
              <w:rPr>
                <w:sz w:val="20"/>
                <w:szCs w:val="20"/>
                <w:color w:val="auto"/>
              </w:rPr>
            </w:pPr>
            <w:r>
              <w:rPr>
                <w:rFonts w:ascii="Times New Roman" w:cs="Times New Roman" w:eastAsia="Times New Roman" w:hAnsi="Times New Roman"/>
                <w:sz w:val="16"/>
                <w:szCs w:val="16"/>
                <w:color w:val="auto"/>
              </w:rPr>
              <w:t>(millions)</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88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9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Mercury and Air Toxics Standards (MATS)</w:t>
      </w:r>
    </w:p>
    <w:p>
      <w:pPr>
        <w:spacing w:after="0" w:line="2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April 2024, the EPA finalized a rule to tighten certain aspects of the MATS rule. The EPA is lowering the emission limit for particulate matter (PM), requiring the use of PM continuous emissions monitors (CEMS) and lowering the mercury emission limit for lignite coal-fired electric generating units (EGUs). The Evergy Companies' cost to comply is not expected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State Implementation Plans (ITSIP)</w:t>
      </w:r>
    </w:p>
    <w:p>
      <w:pPr>
        <w:spacing w:after="0" w:line="3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2015, the EPA lowered the Ozone National Ambient Air Quality Standards (NAAQS) from 75 ppb to 70 ppb. Impacted states were required to submit ITSIPs in 2018 to comply with the "Good Neighbor Provision" of the Clean Air Act (CAA). The EPA did not act on these ITSIP submissions by the deadline established in the CAA and entered consent decrees establishing deadlines to take final action on various ITSIPs. In February 2022, the EPA published a proposed rule to disapprove the ITSIPs submitted by nineteen states including Missouri and Oklahoma. In April 2022, the EPA published an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August 2024, the EPA published in the Federal Register a proposed rule to disapprove the supplemental ITSIP that Missouri submitted in November 2022. Due to uncertainty regarding the stays of the EPA's disapprovals of the Missouri and Oklahoma ITSIPs, the Evergy Companies are unable to accurately assess the impact on their operations or consolidated financial results, but the cost to comply could be material. In January 2024, the EPA proposed to disapprove the ITSIP for Kansas and four other states. The Kansas ITSIP was previously approved in April 2022. The impact of the EPA's disapproval of the Kansas ITSIP could have a material impact on the Evergy Companies'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Federal Implementation Plans (ITFIP)</w:t>
      </w:r>
    </w:p>
    <w:p>
      <w:pPr>
        <w:spacing w:after="0" w:line="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Clean Air Act to impose an ITFIP on a state for which state implementation plan (SIP) disapprovals have been stayed by the courts. Accordingly, the EPA issued interim final rules staying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effectiveness of the ITFIP in both Missouri and Oklahoma while the stays issued by the Eighth and Tenth Circuits in the ITSIP disapproval cases remain in place. During this time, both states will continue to operate under the existing CSAPR program. While Kansas was not originally included in the ITFIP, in January 2024, the EPA issued a proposal to include Kansas in the ITFIP. If finalized, the ITFIP for Kansas would become effective for the 2025 ozone season beginning in May 2025. In June 2024, the U.S. Supreme Court issued an order granting emergency motions for stay filed by state and industry petitioners of the final ITFIP pending further review of the ITFIP by the U.S. Court of Appeals for the D.C. Circuit (D.C. Circuit). If the ITFIP ultimately takes effect for Missouri, Kansas and Oklahoma following the pending litigation, the impact on the Evergy Companies' operations and the cost to comply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Particulate Matter National Ambient Air Quality Standards</w:t>
      </w:r>
    </w:p>
    <w:p>
      <w:pPr>
        <w:spacing w:after="0" w:line="32"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20"/>
          <w:szCs w:val="20"/>
          <w:color w:val="auto"/>
        </w:rPr>
        <w:t>In March 2024, the EPA published in the Federal Register the final rule which strengthens the primary annual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(particulate matter less than 2.5 microns in diameter) NAAQS. The EPA is lowering the primary annual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from 12.0 µg/m3 (micrograms per cubic meter) to 9.0 µg/m3. The final rule took effect in May 2024. In August 2024, the EPA released the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ambient monitor design values for calendar years 2021 through 2023. These design values will be used by each state governor for recommending to the EPA attainment designations for their states. The design values for several monitors in Kansas are currently above the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which could result in areas of Kansas and adjacent portions of Missouri being designated nonattainment. The Evergy Companies are in the process of reviewing these design values; however, due to the uncertainty of the attainment status of portions of the service territory, the Evergy Companies are unable to accurately assess the impacts on their operations or consolidated financial results, but the cost to comply with lower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could be 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Haze Rule</w:t>
      </w:r>
    </w:p>
    <w:p>
      <w:pPr>
        <w:spacing w:after="0" w:line="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2021.</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w:t>
      </w:r>
    </w:p>
    <w:p>
      <w:pPr>
        <w:spacing w:after="0" w:line="179"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The Kansas SIP revision requested no additional emission reductions by electric utilities based on the significant reductions that were achieved during the first implementation period. The Kansas Department of Health and Environment (KDHE) submitted the Kansas SIP revision in July 2021. In August 2024, the EPA issued the final disapproval of the Kansas SIP revision for failing to conduct a four-factor analysis for at least two emission sources in Kansas.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w:t>
      </w:r>
    </w:p>
    <w:p>
      <w:pPr>
        <w:spacing w:after="0" w:line="19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If a Kansas or Missouri revised SIP or FIP is finalized, the overall costs of implementing the proposed rules could be material to the Evergy Companies.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3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Burning coal and other fossil fuels releases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gases referred to as greenhouse gases (GHG). Various regulations under the CAA limit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 fuel fired EGUs. The final GHG regulation establishes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limitations on emissions from new and reconstructed stationary combustion turbines. The GHG guidelines set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 Also, in July 2024, various states, industry and trade organizations filed an application for emergency stay with the U.S. Supreme Court. The U.S. Supreme Court issued an order in October 2024 denying the applications and leaving the rule in place while challenges to the merits of the rule proceed in the D.C. Circuit.</w:t>
      </w:r>
    </w:p>
    <w:p>
      <w:pPr>
        <w:spacing w:after="0" w:line="211"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Due to uncertainty regarding the implementation of these final rules and ongoing judicial review, the Evergy Companies are unable to accurately assess the impacts on their operations or consolidated financial results, but the cost to comply could be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w:t>
      </w:r>
    </w:p>
    <w:p>
      <w:pPr>
        <w:spacing w:after="0" w:line="2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Evergy Companies discharge some of the water used in generation and other operations containing substances deemed to be pollutants. In April 2024, the EPA finalized an update to the Effluent Limitation Guidelines (ELG) for steam electric power generating facilities to address the vacated limitations and prior reviews of the existing rule by the current administration. Flue Gas Desulfurization (FGD) wastewater, bottom ash transport wastewater (BATW), coal residual leachate (CRL), and legacy wastewater are addressed in the rulemaking. FGD, BATW and CRL at operating facilities are required to achieve zero liquid discharge as soon as feasible and no later than December 2029. The Evergy Companies have reviewed the modifications to limitations on FGD wastewater and bottom ash transport water and the Evergy Companies do not believe the impact to be material. The Evergy Companies are reviewing the limitations on CRL, its impact on their operations and financial results and believe the cost to comply will not be material. In June 2024, multiple legal challenges to the ELG were consolidated in the Eighth Circuit that could impact the timing or cost to comply.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CCRs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In June 2024, the D.C. Circuit dismissed these cases for lack of jurisdiction. Additional legal challenges on issues associated with the January 2022 determinations are expected. The cost to comply with these proposed determinations by the EPA could be material.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9"/>
          <w:szCs w:val="19"/>
          <w:color w:val="auto"/>
        </w:rPr>
        <w:t>In April 2024, the EPA finalized an expansion to the CCR regulations focused on legacy surface impoundments and historic placements of CCR. This regulation expands applicability of the 2015 CCR regulation to inactive landfills and beneficial use sites not previously regulated.</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Evergy Companies have recorded AROs for their current estimates for the closure of ash disposal ponds and landfills and recorded additional ARO liabilities in the second quarter of 2024 related to the April 2024 CCR regulation. See Note 6 for additional information on AROs. The revision of these AROs may be required in the future due to information collected in the April 2024 CCR regulation's Facility Evaluation Reports (FERs),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RELATED PARTY TRANSACTIONS AND RELATIONSHIPS</w:t>
      </w:r>
    </w:p>
    <w:p>
      <w:pPr>
        <w:spacing w:after="0" w:line="1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Evergy Kansas Central, Evergy Metro and Evergy Missouri West engage in related party transactions with one another. In addition, Evergy Kansas Central, Evergy Metro and Evergy Missouri West plan to engage in the construction of additional jointly-owned generation facilities. See Note 1 for a discussion of future planned investments. A summary of these related party transactions and the amounts associated with them is provided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3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expenses and capital costs billed for jointly-owned plants and shared services are detailed in the following table.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8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left="10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left="3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40" w:type="dxa"/>
            <w:vAlign w:val="bottom"/>
            <w:tcBorders>
              <w:top w:val="single" w:sz="8" w:color="auto"/>
            </w:tcBorders>
          </w:tcPr>
          <w:p>
            <w:pPr>
              <w:spacing w:after="0"/>
              <w:rPr>
                <w:sz w:val="17"/>
                <w:szCs w:val="17"/>
                <w:color w:val="auto"/>
              </w:rPr>
            </w:pPr>
          </w:p>
        </w:tc>
      </w:tr>
      <w:tr>
        <w:trPr>
          <w:trHeight w:val="234"/>
        </w:trPr>
        <w:tc>
          <w:tcPr>
            <w:tcW w:w="4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Pr>
          <w:p>
            <w:pPr>
              <w:spacing w:after="0"/>
              <w:rPr>
                <w:sz w:val="20"/>
                <w:szCs w:val="20"/>
                <w:color w:val="auto"/>
              </w:rPr>
            </w:pPr>
          </w:p>
        </w:tc>
      </w:tr>
      <w:tr>
        <w:trPr>
          <w:trHeight w:val="238"/>
        </w:trPr>
        <w:tc>
          <w:tcPr>
            <w:tcW w:w="4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7"/>
        </w:trPr>
        <w:tc>
          <w:tcPr>
            <w:tcW w:w="4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Missouri West</w:t>
            </w:r>
          </w:p>
        </w:tc>
        <w:tc>
          <w:tcPr>
            <w:tcW w:w="15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Missouri West</w:t>
            </w:r>
          </w:p>
        </w:tc>
        <w:tc>
          <w:tcPr>
            <w:tcW w:w="1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9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w:t>
            </w:r>
          </w:p>
        </w:tc>
        <w:tc>
          <w:tcPr>
            <w:tcW w:w="4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Metro</w:t>
            </w:r>
          </w:p>
        </w:tc>
        <w:tc>
          <w:tcPr>
            <w:tcW w:w="15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7"/>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Kansas Central</w:t>
            </w:r>
          </w:p>
        </w:tc>
        <w:tc>
          <w:tcPr>
            <w:tcW w:w="15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48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5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 to Evergy</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 to Evergy Metro</w:t>
            </w:r>
          </w:p>
        </w:tc>
        <w:tc>
          <w:tcPr>
            <w:tcW w:w="2500" w:type="dxa"/>
            <w:vAlign w:val="bottom"/>
          </w:tcPr>
          <w:p>
            <w:pPr>
              <w:spacing w:after="0"/>
              <w:rPr>
                <w:sz w:val="19"/>
                <w:szCs w:val="19"/>
                <w:color w:val="auto"/>
              </w:rPr>
            </w:pPr>
          </w:p>
        </w:tc>
        <w:tc>
          <w:tcPr>
            <w:tcW w:w="1500" w:type="dxa"/>
            <w:vAlign w:val="bottom"/>
          </w:tcPr>
          <w:p>
            <w:pPr>
              <w:jc w:val="center"/>
              <w:ind w:left="771"/>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w w:val="95"/>
              </w:rPr>
              <w:t>11.6</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6"/>
        </w:trPr>
        <w:tc>
          <w:tcPr>
            <w:tcW w:w="54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Kansas Central</w:t>
            </w:r>
          </w:p>
        </w:tc>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left="811"/>
              <w:spacing w:after="0"/>
              <w:rPr>
                <w:sz w:val="20"/>
                <w:szCs w:val="20"/>
                <w:color w:val="auto"/>
              </w:rPr>
            </w:pPr>
            <w:r>
              <w:rPr>
                <w:rFonts w:ascii="Times New Roman" w:cs="Times New Roman" w:eastAsia="Times New Roman" w:hAnsi="Times New Roman"/>
                <w:sz w:val="18"/>
                <w:szCs w:val="18"/>
                <w:color w:val="auto"/>
              </w:rPr>
              <w:t>81.7</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2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7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As of September 30, 2024, Evergy Kansas Central and Evergy Metro had no outstanding receivables or payables under the money pool. As of December 31, 2023, Evergy Kansas Central had a $261.4 million outstanding payable to Evergy, Inc. under the money pool. As of December 31, 2023, Evergy Metro had no outstanding receivables or payables under the money pool.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32"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76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 from Evergy</w:t>
            </w:r>
          </w:p>
        </w:tc>
        <w:tc>
          <w:tcPr>
            <w:tcW w:w="2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5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7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2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(6.8)</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Registration Statements</w:t>
      </w:r>
    </w:p>
    <w:p>
      <w:pPr>
        <w:spacing w:after="0" w:line="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August 2024, Evergy filed a Form S-3 with the SEC. Under this Form S-3, which is uncapped, Evergy may issue debt and other securities, including common stock, in the future with the amounts, prices and terms to be determined at the time of future offerings. The registration statement was filed to replace a similar Form S-3 upon expiration of its three-year term. The shelf registration statement expires in August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VARIABLE INTEREST ENTITIES</w:t>
      </w:r>
    </w:p>
    <w:p>
      <w:pPr>
        <w:spacing w:after="0" w:line="125"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In determining the primary beneficiary of a VIE, the Evergy Companies assess the entity's purpose and design, including the nature of the entity's activities and the risks that the entity was designed to create and pass through to</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9"/>
          <w:szCs w:val="19"/>
          <w:color w:val="auto"/>
        </w:rPr>
        <w:t>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Storm Funding</w:t>
      </w:r>
    </w:p>
    <w:p>
      <w:pPr>
        <w:spacing w:after="0" w:line="3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2022, Evergy Missouri West created Evergy Missouri West Storm Funding solely for the purpose of recovering extraordinary fuel and purchased power costs incurred as part of the February 2021 winter weather event. In February 2024, Evergy Missouri West Storm Funding issued, at a discount, $331.1 million of 5.10% Securitized Bonds with a final payment scheduled for 2038, maturing in 2040. The obligations of Evergy Missouri West Storm Funding's Securitized Bonds are repaid through charges imposed on customers in Evergy Missouri West's service territory and collected by Evergy Missouri West on behalf of Evergy Missouri West Storm Funding.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1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 Missouri West Storm Funding is considered a VIE. Evergy Missouri West is the primary beneficiary of the VIE primarily because, as described above, Evergy Missouri West has the power to direct the activities of Evergy Missouri West Storm Funding that most significantly impact economic performance and Evergy Missouri West has the obligation to absorb losses or the right to receive benefits from Evergy Missouri West Storm Funding that could potentially be significant. Therefore, Evergy Missouri West consolidates Evergy Missouri West Storm Funding.</w:t>
      </w:r>
    </w:p>
    <w:p>
      <w:pPr>
        <w:spacing w:after="0" w:line="178" w:lineRule="exact"/>
        <w:rPr>
          <w:sz w:val="20"/>
          <w:szCs w:val="20"/>
          <w:color w:val="auto"/>
        </w:rPr>
      </w:pPr>
    </w:p>
    <w:p>
      <w:pPr>
        <w:ind w:right="96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impact of Evergy Missouri West Storm Funding on Evergy's consolidated balance sheet as of September 30, 2024. There was no impact on Evergy's consolidated balance sheet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00" w:type="dxa"/>
            <w:vAlign w:val="bottom"/>
          </w:tcPr>
          <w:p>
            <w:pPr>
              <w:spacing w:after="0"/>
              <w:rPr>
                <w:sz w:val="18"/>
                <w:szCs w:val="18"/>
                <w:color w:val="auto"/>
              </w:rPr>
            </w:pPr>
          </w:p>
        </w:tc>
        <w:tc>
          <w:tcPr>
            <w:tcW w:w="1440" w:type="dxa"/>
            <w:vAlign w:val="bottom"/>
          </w:tcPr>
          <w:p>
            <w:pPr>
              <w:jc w:val="center"/>
              <w:ind w:right="111"/>
              <w:spacing w:after="0"/>
              <w:rPr>
                <w:sz w:val="20"/>
                <w:szCs w:val="20"/>
                <w:color w:val="auto"/>
              </w:rPr>
            </w:pPr>
            <w:r>
              <w:rPr>
                <w:rFonts w:ascii="Times New Roman" w:cs="Times New Roman" w:eastAsia="Times New Roman" w:hAnsi="Times New Roman"/>
                <w:sz w:val="16"/>
                <w:szCs w:val="16"/>
                <w:color w:val="auto"/>
              </w:rPr>
              <w:t>(millions)</w:t>
            </w: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5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assets</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5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Regulatory assets</w:t>
            </w:r>
          </w:p>
        </w:tc>
        <w:tc>
          <w:tcPr>
            <w:tcW w:w="3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5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35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6"/>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3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TAXES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income tax expense are detailed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top w:val="single" w:sz="8" w:color="auto"/>
            </w:tcBorders>
          </w:tcPr>
          <w:p>
            <w:pPr>
              <w:spacing w:after="0"/>
              <w:rPr>
                <w:sz w:val="16"/>
                <w:szCs w:val="16"/>
                <w:color w:val="auto"/>
              </w:rPr>
            </w:pPr>
          </w:p>
        </w:tc>
        <w:tc>
          <w:tcPr>
            <w:tcW w:w="4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3"/>
          </w:tcPr>
          <w:p>
            <w:pPr>
              <w:jc w:val="center"/>
              <w:ind w:left="391"/>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center"/>
              <w:ind w:left="4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47.8</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52.0</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19.8</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tax credit</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bottom w:val="single" w:sz="8" w:color="auto"/>
            </w:tcBorders>
          </w:tcPr>
          <w:p>
            <w:pPr>
              <w:spacing w:after="0"/>
              <w:rPr>
                <w:sz w:val="20"/>
                <w:szCs w:val="20"/>
                <w:color w:val="auto"/>
              </w:rPr>
            </w:pPr>
          </w:p>
        </w:tc>
      </w:tr>
      <w:tr>
        <w:trPr>
          <w:trHeight w:val="561"/>
        </w:trPr>
        <w:tc>
          <w:tcPr>
            <w:tcW w:w="20" w:type="dxa"/>
            <w:vAlign w:val="bottom"/>
          </w:tcPr>
          <w:p>
            <w:pPr>
              <w:spacing w:after="0"/>
              <w:rPr>
                <w:sz w:val="24"/>
                <w:szCs w:val="24"/>
                <w:color w:val="auto"/>
              </w:rPr>
            </w:pPr>
          </w:p>
        </w:tc>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gridSpan w:val="3"/>
          </w:tcPr>
          <w:p>
            <w:pPr>
              <w:jc w:val="center"/>
              <w:ind w:left="391"/>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gridSpan w:val="2"/>
          </w:tcPr>
          <w:p>
            <w:pPr>
              <w:jc w:val="center"/>
              <w:ind w:left="4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(30.5)</w:t>
            </w:r>
          </w:p>
        </w:tc>
        <w:tc>
          <w:tcPr>
            <w:tcW w:w="10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45.9</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Pr>
          <w:p>
            <w:pPr>
              <w:spacing w:after="0"/>
              <w:rPr>
                <w:sz w:val="19"/>
                <w:szCs w:val="19"/>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(4.1)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43.1</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Pr>
          <w:p>
            <w:pPr>
              <w:spacing w:after="0"/>
              <w:rPr>
                <w:sz w:val="19"/>
                <w:szCs w:val="19"/>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(5.8)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(2.9)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3"/>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60" w:type="dxa"/>
            <w:vAlign w:val="bottom"/>
            <w:tcBorders>
              <w:top w:val="single" w:sz="8" w:color="auto"/>
            </w:tcBorders>
          </w:tcPr>
          <w:p>
            <w:pPr>
              <w:spacing w:after="0"/>
              <w:rPr>
                <w:sz w:val="15"/>
                <w:szCs w:val="15"/>
                <w:color w:val="auto"/>
              </w:rPr>
            </w:pPr>
          </w:p>
        </w:tc>
      </w:tr>
      <w:tr>
        <w:trPr>
          <w:trHeight w:val="234"/>
        </w:trPr>
        <w:tc>
          <w:tcPr>
            <w:tcW w:w="4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38"/>
        </w:trPr>
        <w:tc>
          <w:tcPr>
            <w:tcW w:w="48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gridSpan w:val="2"/>
          </w:tcPr>
          <w:p>
            <w:pPr>
              <w:jc w:val="right"/>
              <w:ind w:right="670"/>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23.0</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4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3"/>
        </w:trPr>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23.7</w:t>
            </w:r>
          </w:p>
        </w:tc>
        <w:tc>
          <w:tcPr>
            <w:tcW w:w="10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42.5</w:t>
            </w:r>
          </w:p>
        </w:tc>
        <w:tc>
          <w:tcPr>
            <w:tcW w:w="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26"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20"/>
          <w:szCs w:val="20"/>
          <w:color w:val="auto"/>
        </w:rPr>
        <w:t>Effective income tax rates reflected in the financial statements and the reasons for their differences from the statutory federal rates are detailed in the following tables.</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Borders>
              <w:top w:val="single" w:sz="8" w:color="auto"/>
            </w:tcBorders>
          </w:tcPr>
          <w:p>
            <w:pPr>
              <w:spacing w:after="0"/>
              <w:rPr>
                <w:sz w:val="16"/>
                <w:szCs w:val="16"/>
                <w:color w:val="auto"/>
              </w:rPr>
            </w:pPr>
          </w:p>
        </w:tc>
        <w:tc>
          <w:tcPr>
            <w:tcW w:w="3620" w:type="dxa"/>
            <w:vAlign w:val="bottom"/>
            <w:tcBorders>
              <w:top w:val="single" w:sz="8" w:color="auto"/>
            </w:tcBorders>
            <w:gridSpan w:val="2"/>
          </w:tcPr>
          <w:p>
            <w:pPr>
              <w:jc w:val="right"/>
              <w:ind w:right="97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9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40" w:type="dxa"/>
            <w:vAlign w:val="bottom"/>
            <w:tcBorders>
              <w:top w:val="single" w:sz="8" w:color="auto"/>
            </w:tcBorders>
          </w:tcPr>
          <w:p>
            <w:pPr>
              <w:spacing w:after="0"/>
              <w:rPr>
                <w:sz w:val="16"/>
                <w:szCs w:val="16"/>
                <w:color w:val="auto"/>
              </w:rPr>
            </w:pPr>
          </w:p>
        </w:tc>
      </w:tr>
      <w:tr>
        <w:trPr>
          <w:trHeight w:val="230"/>
        </w:trPr>
        <w:tc>
          <w:tcPr>
            <w:tcW w:w="47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19"/>
                <w:szCs w:val="19"/>
                <w:color w:val="auto"/>
              </w:rPr>
            </w:pPr>
          </w:p>
        </w:tc>
      </w:tr>
      <w:tr>
        <w:trPr>
          <w:trHeight w:val="238"/>
        </w:trPr>
        <w:tc>
          <w:tcPr>
            <w:tcW w:w="47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4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3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21.0 %</w:t>
            </w:r>
          </w:p>
        </w:tc>
        <w:tc>
          <w:tcPr>
            <w:tcW w:w="1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21.0 %</w:t>
            </w:r>
          </w:p>
        </w:tc>
        <w:tc>
          <w:tcPr>
            <w:tcW w:w="19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21.0 %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(1.8)</w:t>
            </w:r>
          </w:p>
        </w:tc>
        <w:tc>
          <w:tcPr>
            <w:tcW w:w="19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3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(0.5)</w:t>
            </w:r>
          </w:p>
        </w:tc>
        <w:tc>
          <w:tcPr>
            <w:tcW w:w="1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(9.9)</w:t>
            </w:r>
          </w:p>
        </w:tc>
        <w:tc>
          <w:tcPr>
            <w:tcW w:w="19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3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(6.7)</w:t>
            </w:r>
          </w:p>
        </w:tc>
        <w:tc>
          <w:tcPr>
            <w:tcW w:w="1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(0.4)</w:t>
            </w:r>
          </w:p>
        </w:tc>
        <w:tc>
          <w:tcPr>
            <w:tcW w:w="19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3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0.2</w:t>
            </w:r>
          </w:p>
        </w:tc>
        <w:tc>
          <w:tcPr>
            <w:tcW w:w="19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19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19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3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0.3</w:t>
            </w: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4.1 %</w:t>
            </w: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2.4 %</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4.2 %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gridSpan w:val="2"/>
          </w:tcPr>
          <w:p>
            <w:pPr>
              <w:jc w:val="right"/>
              <w:ind w:right="97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960" w:type="dxa"/>
            <w:vAlign w:val="bottom"/>
            <w:tcBorders>
              <w:top w:val="single" w:sz="8" w:color="auto"/>
            </w:tcBorders>
          </w:tcPr>
          <w:p>
            <w:pPr>
              <w:ind w:left="860"/>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6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3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21.0 %</w:t>
            </w:r>
          </w:p>
        </w:tc>
        <w:tc>
          <w:tcPr>
            <w:tcW w:w="12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21.0 %</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3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19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3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9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3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(6.2)</w:t>
            </w:r>
          </w:p>
        </w:tc>
        <w:tc>
          <w:tcPr>
            <w:tcW w:w="19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3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(16.3)</w:t>
            </w:r>
          </w:p>
        </w:tc>
        <w:tc>
          <w:tcPr>
            <w:tcW w:w="19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3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(0.9)</w:t>
            </w:r>
          </w:p>
        </w:tc>
        <w:tc>
          <w:tcPr>
            <w:tcW w:w="19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3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0.3</w:t>
            </w:r>
          </w:p>
        </w:tc>
        <w:tc>
          <w:tcPr>
            <w:tcW w:w="19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3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19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3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w:t>
            </w:r>
          </w:p>
        </w:tc>
        <w:tc>
          <w:tcPr>
            <w:tcW w:w="19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0.4</w:t>
            </w:r>
          </w:p>
        </w:tc>
        <w:tc>
          <w:tcPr>
            <w:tcW w:w="19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3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3.1 %</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c>
          <w:tcPr>
            <w:tcW w:w="196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2.6 %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0"/>
                <w:szCs w:val="20"/>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00" w:type="dxa"/>
            <w:vAlign w:val="bottom"/>
            <w:gridSpan w:val="2"/>
          </w:tcPr>
          <w:p>
            <w:pPr>
              <w:jc w:val="right"/>
              <w:ind w:right="950"/>
              <w:spacing w:after="0" w:line="176"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960" w:type="dxa"/>
            <w:vAlign w:val="bottom"/>
          </w:tcPr>
          <w:p>
            <w:pPr>
              <w:ind w:left="880"/>
              <w:spacing w:after="0" w:line="176"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Pr>
          <w:p>
            <w:pPr>
              <w:spacing w:after="0"/>
              <w:rPr>
                <w:sz w:val="20"/>
                <w:szCs w:val="20"/>
                <w:color w:val="auto"/>
              </w:rPr>
            </w:pPr>
          </w:p>
        </w:tc>
        <w:tc>
          <w:tcPr>
            <w:tcW w:w="19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6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3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21.0 %</w:t>
            </w:r>
          </w:p>
        </w:tc>
        <w:tc>
          <w:tcPr>
            <w:tcW w:w="1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21.0 %</w:t>
            </w:r>
          </w:p>
        </w:tc>
        <w:tc>
          <w:tcPr>
            <w:tcW w:w="19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21.0 %</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21.0 %</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COLI policies</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(0.1)</w:t>
            </w:r>
          </w:p>
        </w:tc>
        <w:tc>
          <w:tcPr>
            <w:tcW w:w="1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3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(3.3)</w:t>
            </w:r>
          </w:p>
        </w:tc>
        <w:tc>
          <w:tcPr>
            <w:tcW w:w="12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0.6</w:t>
            </w:r>
          </w:p>
        </w:tc>
        <w:tc>
          <w:tcPr>
            <w:tcW w:w="1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(8.7)</w:t>
            </w:r>
          </w:p>
        </w:tc>
        <w:tc>
          <w:tcPr>
            <w:tcW w:w="1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23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(0.3)</w:t>
            </w:r>
          </w:p>
        </w:tc>
        <w:tc>
          <w:tcPr>
            <w:tcW w:w="1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AFUDC equity</w:t>
            </w: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0.2</w:t>
            </w:r>
          </w:p>
        </w:tc>
        <w:tc>
          <w:tcPr>
            <w:tcW w:w="1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3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(0.9)</w:t>
            </w:r>
          </w:p>
        </w:tc>
        <w:tc>
          <w:tcPr>
            <w:tcW w:w="1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3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0.5</w:t>
            </w:r>
          </w:p>
        </w:tc>
        <w:tc>
          <w:tcPr>
            <w:tcW w:w="1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(0.1)</w:t>
            </w:r>
          </w:p>
        </w:tc>
        <w:tc>
          <w:tcPr>
            <w:tcW w:w="19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3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12.5 %</w:t>
            </w:r>
          </w:p>
        </w:tc>
        <w:tc>
          <w:tcPr>
            <w:tcW w:w="12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12.2 %</w:t>
            </w:r>
          </w:p>
        </w:tc>
        <w:tc>
          <w:tcPr>
            <w:tcW w:w="19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12.7 %</w:t>
            </w:r>
          </w:p>
        </w:tc>
        <w:tc>
          <w:tcPr>
            <w:tcW w:w="9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12.3 %</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2023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46" w:lineRule="exact"/>
        <w:rPr>
          <w:sz w:val="20"/>
          <w:szCs w:val="20"/>
          <w:color w:val="auto"/>
        </w:rPr>
      </w:pPr>
    </w:p>
    <w:p>
      <w:pPr>
        <w:ind w:left="660" w:right="140" w:hanging="328"/>
        <w:spacing w:after="0" w:line="28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is an integrated, regulated electric utility that provides electricity to customers in the states of Missouri and Kansas.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is an integrated, regulated electric utility that provides electricity to customers in the state of Missouri.</w:t>
      </w:r>
    </w:p>
    <w:p>
      <w:pPr>
        <w:spacing w:after="0" w:line="121"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6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2024 Rate Case Proceeding</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two natural gas plants.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October 2024, Evergy Missouri West, MPSC staff and other intervenors in the case reached a unanimous partial stipulation and agreement to settle certain issues in the case. The partial stipulation and agreement provided for an increase to Evergy Missouri West's retail revenues of approximately $55 million after lowering base rates for fuel and purchased power expense of approximately $49 million and rebasing property tax expense. The partial stipulation and agreement excludes one prospective issue related to the proportion of fuel and purchased power costs that are shared with shareholders in Evergy Missouri West's fuel adjustment clause which will be resolved by the MPSC in its final order. The unanimous partial stipulation and agreement is subject to the approval of the MPSC expected in December 2024. If approved, new rates are expected to be effective in January 2025.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Kansas Legislation</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April 2024, Kansas H.B. 2527 was signed into law by the Governor of Kansas. Most notably, H.B. 2527 includes a plant-in service accounting (PISA) provision that can be elected by Kansas electric public utilities to defer and recover as regulatory assets 90% of depreciation expense and associated return on investment linked to qualifying electric plants in service. Qualifying electric plant includes all rate base additions by an electric public utility, but does not include transmission facilities or new electric generating units. The deferred depreciation and return on the associated regulatory asset are required to be included in determining the utility's rate base during subsequent general rate proceedings. The return on the deferred regulatory asset balances will be calculated using the weighted average cost of capital. Utilities that elect the PISA provision can make qualifying deferrals of depreciation and return from July 2024 through December 2030. Evergy Kansas Central and Evergy Metro elected the PISA provision in their Kansas jurisdictions effective in July 2024.</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Additionally, the law establishes new mechanisms for the recovery of costs associated with new gas-fired generating units. If the KCC decides investment in a new gas-fired generating unit is reasonable, the utility would be able to recover the return on 100% of the associated construction costs at its weighted average cost of capital. The cost recovery from customers could begin a year after construction begins. Rates could be adjusted every six months until new base rates reflecting the plant's costs are established.</w:t>
      </w:r>
    </w:p>
    <w:p>
      <w:pPr>
        <w:spacing w:after="0" w:line="186"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20"/>
          <w:szCs w:val="20"/>
          <w:color w:val="auto"/>
        </w:rPr>
        <w:t>In April 2024, Kansas S.B. 410 was signed into law by the Governor of Kansas. Most notably, S.B. 410 includes an exemption from all property and ad valorem taxes on certain electric generation facilities for which construction or installation begins on or after January 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Plant Investments</w:t>
      </w:r>
    </w:p>
    <w:p>
      <w:pPr>
        <w:spacing w:after="0" w:line="2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KCC of predetermination with reasonably acceptable terms and other closing conditions. In November 2024, Evergy Kansas Central requested predetermination from the KCC.</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the third quarter of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MPSC of a CCN with reasonably acceptable terms. In October 2024, Evergy Missouri West filed an application for a CCN. Evergy Missouri West requested a response from the MPSC by May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Investments</w:t>
      </w:r>
    </w:p>
    <w:p>
      <w:pPr>
        <w:spacing w:after="0" w:line="26"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20"/>
          <w:szCs w:val="20"/>
          <w:color w:val="auto"/>
        </w:rPr>
        <w:t>In October 2024, Evergy announced its plan to construct two combined-cycle natural gas plants located in Kansas. Evergy Kansas Central and Evergy Missouri West will jointly-own the first site and expect it to have an initial generating capacity of approximately 705 MW. The plant is expected to begin operations by summer of 2029. In November 2024, Evergy Kansas Central requested predetermination from the KCC. In the fourth quarter of 2024, Evergy Missouri West plans to request a CCN from the MPSC.</w:t>
      </w:r>
    </w:p>
    <w:p>
      <w:pPr>
        <w:spacing w:after="0" w:line="190"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9"/>
          <w:szCs w:val="19"/>
          <w:color w:val="auto"/>
        </w:rPr>
        <w:t>The second site is expected to be jointly-owned by Evergy Kansas Central and another Evergy utility still to be determined. The Evergy Companies expect the second site to also have an initial generating capacity of approximately 705 MW. The plant is expected to begin operations by summer of 2030. In November 2024, Evergy Kansas Central requested predetermination from the KCC with a request to potentially reassign a portion to another Evergy utility. A request for a CCN with the MPSC is expected in the fourth quarter of 2024.</w:t>
      </w:r>
    </w:p>
    <w:p>
      <w:pPr>
        <w:spacing w:after="0" w:line="17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In April 2024, Evergy Missouri West purchased a 22% ownership interest representing approximately 145 MW in Dogwood, an operational combined-cycle natural gas facility located in Missouri, for approximately $60 million. The purchase was recorded as an asset acquisition to property, plant and equipment, net, on Evergy's consolidated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balance sheet. The purchase was subject to terms and conditions listed in a stipulation and agreement approved by the MPSC allowing Evergy Missouri West to recover in rates a return of and return on the original cost, net of accumulated depreciation,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to the consolidated financial statements for information regarding other regulatory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Wolf Creek Refueling Outage and Fuel Supply</w:t>
      </w:r>
    </w:p>
    <w:p>
      <w:pPr>
        <w:spacing w:after="0" w:line="3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20"/>
          <w:szCs w:val="20"/>
          <w:color w:val="auto"/>
        </w:rPr>
        <w:t>Wolf Creek's most recent refueling outage began in March 2024 and the unit returned to service in May 2024. Wolf Creek's next refueling outage is planned to begin in the fourth quarter of 2025.</w:t>
      </w:r>
    </w:p>
    <w:p>
      <w:pPr>
        <w:spacing w:after="0" w:line="16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In May 2024, President Biden signed into law the Prohibiting Russian Uranium Imports Act, which limits the importation of uranium from the Russian Federation. The Evergy Companies have a Russian-sourced contract beginning in 2025 to obtain nuclear fuel and have taken mitigating measures to minimize the impact of the Prohibiting Russian Uranium Imports Act to their supply chain. The Evergy Companies do not expect a material impact to their supply chain or financial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EPS.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34"/>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3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3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80" w:type="dxa"/>
            <w:vAlign w:val="bottom"/>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3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0.49</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bl>
    <w:p>
      <w:pPr>
        <w:spacing w:after="0" w:line="2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Net income attributable to Evergy, Inc. increased for the three months ended September 30, 2024, compared to the same period in 2023, primarily due to the recognition of a $96.5 million regulatory liability in the third quarter of 2023 for future refund of amounts of revenues previously collected from customers related to COLI rate credits, new Evergy Kansas Central retail rates effective in December 2023, higher transmission revenues and lower mark-to-market losses related to forward contracts for natural gas and electricity in the third quarter of 2023; partially offset by higher taxes other than income tax, income tax and depreciation expense and recording lower Evergy Kansas Central corporate-owned life insurance (COLI) benefits in the third quarter of 2024.</w:t>
      </w:r>
    </w:p>
    <w:p>
      <w:pPr>
        <w:spacing w:after="0" w:line="19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Diluted EPS increased for the three months ended September 30, 2024, compared to the same period in 2023, primarily due to the increase in net income attributable to Evergy, Inc. discussed above.</w:t>
      </w:r>
    </w:p>
    <w:p>
      <w:pPr>
        <w:spacing w:after="0" w:line="14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Net income attributable to Evergy, Inc. increased year to date September 30, 2024, compared to the same period in 2023, primarily due to new Evergy Kansas Central retail rates effective in December 2023, the recognition of a $96.5 million regulatory liability in the third quarter of 2023 for future refund of amounts of revenues previously collected from customers related to COLI rate credits, higher transmission revenues and lower pension non-service costs; partially offset by higher taxes other than income tax, depreciation, interest, operating and maintenance expense and lower investment earnings in 2024.</w:t>
      </w:r>
    </w:p>
    <w:p>
      <w:pPr>
        <w:spacing w:after="0" w:line="19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Diluted EPS increased year to date September 30, 2024, compared to the same period in 2023, primarily due to the increase in net income attributable to Evergy, Inc. discussed above.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Utility Gross Margin (non-GAAP)</w:t>
      </w:r>
    </w:p>
    <w:p>
      <w:pPr>
        <w:spacing w:after="0" w:line="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(non-GAAP) is intended to aid an investor's overall understanding of results. Management believes that utility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provides a meaningful basis for evaluating the Evergy Companies' operations across periods because utility gross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excludes the revenue effect of fluctuations in fuel and purchased power costs and SPP network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Utility gross margin (non-GAAP) is used internally to measure performance against budget and in reports for management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Board. Utility gross margin (non-GAAP) should be viewed as a supplement to, and not a substitute for, gross margin, which is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directly comparable financial measure prepared in accordance with GAAP. Gross margin under GAAP is defined as the excess of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cost of goods sold.</w:t>
      </w:r>
    </w:p>
    <w:p>
      <w:pPr>
        <w:spacing w:after="0" w:line="20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(non-GAAP) and Adjusted EPS (non-GAAP)</w:t>
      </w:r>
    </w:p>
    <w:p>
      <w:pPr>
        <w:spacing w:after="0" w:line="3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Management believes that adjusted earnings (non-GAAP) and adjusted EPS (non-GAAP) are representative measures of Evergy's recurring earnings, assists in the comparability of results and is consistent with how management reviews performance.</w:t>
      </w:r>
    </w:p>
    <w:p>
      <w:pPr>
        <w:spacing w:after="0" w:line="18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Evergy's adjusted earnings (non-GAAP) and adjusted EPS (non-GAAP) for the three months ended and year to date September 30, 2024 were $465.6 million or $2.02 per share and $797.3 million or $3.46 per share, respectively. For the three months ended and year to date September 30, 2023, Evergy's adjusted earnings (non-GAAP) and adjusted EPS (non-GAAP) were $432.3 million or $1.88 per share and $754.5 million or $3.27 per share, respectively.</w:t>
      </w:r>
    </w:p>
    <w:p>
      <w:pPr>
        <w:spacing w:after="0" w:line="172"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In addition to net income attributable to Evergy, Inc. and diluted EPS, Evergy's management uses adjusted earnings (non-GAAP) and adjusted EPS (non-GAAP) to evaluate earnings and EPS without:</w:t>
      </w:r>
    </w:p>
    <w:p>
      <w:pPr>
        <w:spacing w:after="0" w:line="3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mark-to-market impacts of economic hedges related to Evergy Kansas Central's 8% ownership share of JEC;</w:t>
      </w:r>
    </w:p>
    <w:p>
      <w:pPr>
        <w:spacing w:after="0" w:line="2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resulting from non-regulated energy marketing margins from the February 2021 winter weather event;</w:t>
      </w:r>
    </w:p>
    <w:p>
      <w:pPr>
        <w:spacing w:after="0" w:line="13" w:lineRule="exact"/>
        <w:rPr>
          <w:rFonts w:ascii="Times New Roman" w:cs="Times New Roman" w:eastAsia="Times New Roman" w:hAnsi="Times New Roman"/>
          <w:sz w:val="20"/>
          <w:szCs w:val="20"/>
          <w:color w:val="auto"/>
        </w:rPr>
      </w:pPr>
    </w:p>
    <w:p>
      <w:pPr>
        <w:ind w:left="660" w:right="100" w:hanging="328"/>
        <w:spacing w:after="0" w:line="246" w:lineRule="auto"/>
        <w:tabs>
          <w:tab w:leader="none" w:pos="65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quarter 2023 recognition of a regulatory liability for the refund to customers of revenues previously collected since October 2019 for costs related to an electric subdivision rebate program to be refunded to customers in accordance with a June 2020 KCC order; and</w:t>
      </w:r>
    </w:p>
    <w:p>
      <w:pPr>
        <w:spacing w:after="0" w:line="1" w:lineRule="exact"/>
        <w:rPr>
          <w:rFonts w:ascii="Times New Roman" w:cs="Times New Roman" w:eastAsia="Times New Roman" w:hAnsi="Times New Roman"/>
          <w:sz w:val="20"/>
          <w:szCs w:val="20"/>
          <w:color w:val="auto"/>
        </w:rPr>
      </w:pPr>
    </w:p>
    <w:p>
      <w:pPr>
        <w:ind w:left="660" w:right="20" w:hanging="328"/>
        <w:spacing w:after="0" w:line="260" w:lineRule="auto"/>
        <w:tabs>
          <w:tab w:leader="none" w:pos="63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recognition of a regulatory liability for future refund of amounts of revenues previously collected from customers related to COLI rate credits in accordance with a September 2023 KCC rate case unanimous settlement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8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0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6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62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Customer refund related to COLI rate credits, pre-tax</w:t>
            </w:r>
            <w:r>
              <w:rPr>
                <w:rFonts w:ascii="Times New Roman" w:cs="Times New Roman" w:eastAsia="Times New Roman" w:hAnsi="Times New Roman"/>
                <w:sz w:val="23"/>
                <w:szCs w:val="23"/>
                <w:color w:val="auto"/>
                <w:vertAlign w:val="superscript"/>
              </w:rPr>
              <w:t>(d)</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(e)</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345"/>
        </w:trPr>
        <w:tc>
          <w:tcPr>
            <w:tcW w:w="6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6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75"/>
        </w:trPr>
        <w:tc>
          <w:tcPr>
            <w:tcW w:w="6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Non-regulated energy marketing costs related to February 2021 winter weather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event, pre-tax</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Electric subdivision rebate program costs refund, pre-tax</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Customer refunds related to COLI rate credits, pre-tax</w:t>
            </w:r>
            <w:r>
              <w:rPr>
                <w:rFonts w:ascii="Times New Roman" w:cs="Times New Roman" w:eastAsia="Times New Roman" w:hAnsi="Times New Roman"/>
                <w:sz w:val="23"/>
                <w:szCs w:val="23"/>
                <w:color w:val="auto"/>
                <w:vertAlign w:val="superscript"/>
              </w:rPr>
              <w:t>(d)</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(e)</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right="160" w:hanging="172"/>
        <w:spacing w:after="0" w:line="230" w:lineRule="auto"/>
        <w:tabs>
          <w:tab w:leader="none" w:pos="17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spacing w:after="0" w:line="1" w:lineRule="exact"/>
        <w:rPr>
          <w:rFonts w:ascii="Times New Roman" w:cs="Times New Roman" w:eastAsia="Times New Roman" w:hAnsi="Times New Roman"/>
          <w:sz w:val="21"/>
          <w:szCs w:val="21"/>
          <w:color w:val="auto"/>
          <w:vertAlign w:val="superscript"/>
        </w:rPr>
      </w:pPr>
    </w:p>
    <w:p>
      <w:pPr>
        <w:ind w:left="180" w:right="140" w:hanging="172"/>
        <w:spacing w:after="0" w:line="227" w:lineRule="auto"/>
        <w:tabs>
          <w:tab w:leader="none" w:pos="16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non-regulated energy marketing incentive compensation costs related to the February 2021 winter weather event that are included in operating and maintenance expense on the consolidated statements of comprehensive income.</w:t>
      </w:r>
    </w:p>
    <w:p>
      <w:pPr>
        <w:ind w:left="180" w:right="60" w:hanging="172"/>
        <w:spacing w:after="0" w:line="232" w:lineRule="auto"/>
        <w:tabs>
          <w:tab w:leader="none" w:pos="17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second quarter 2023 recognition of a regulatory liability for the refund to customers of revenues previously collected since October 2019 for costs related to an electric subdivision rebate program to be refunded to customers in accordance with a June 2020 KCC order that are included in operating revenues on the consolidated statements of comprehensive income.</w:t>
      </w:r>
    </w:p>
    <w:p>
      <w:pPr>
        <w:spacing w:after="0" w:line="1" w:lineRule="exact"/>
        <w:rPr>
          <w:rFonts w:ascii="Times New Roman" w:cs="Times New Roman" w:eastAsia="Times New Roman" w:hAnsi="Times New Roman"/>
          <w:sz w:val="21"/>
          <w:szCs w:val="21"/>
          <w:color w:val="auto"/>
          <w:vertAlign w:val="superscript"/>
        </w:rPr>
      </w:pPr>
    </w:p>
    <w:p>
      <w:pPr>
        <w:jc w:val="both"/>
        <w:ind w:left="180" w:right="40" w:hanging="172"/>
        <w:spacing w:after="0" w:line="242" w:lineRule="auto"/>
        <w:tabs>
          <w:tab w:leader="none" w:pos="16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the recognition of a regulatory liability for the refund to customers for amounts of revenues previously collected related to COLI rate credits in accordance with a September 2023 KCC rate case unanimous settlement agreement reached between Evergy, the KCC staff and other intervenors that are included in operating revenues on the consolidated statements of comprehensive income.</w:t>
      </w:r>
    </w:p>
    <w:p>
      <w:pPr>
        <w:ind w:left="160" w:hanging="152"/>
        <w:spacing w:after="0" w:line="200" w:lineRule="auto"/>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to the consolidated financial statements for information regarding environmental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to the consolidated financial statements for information regarding related party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8"/>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1,811.4</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1,669.3</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4,589.9</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4,320.3</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433.7</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478.4</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1,169.1</w:t>
            </w: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75.4</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253.2</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720.8</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273.3</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2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485.9</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1,245.8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136.8</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in earnings of equity method investees, net of</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468.6</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354.6</w:t>
            </w:r>
          </w:p>
        </w:tc>
        <w:tc>
          <w:tcPr>
            <w:tcW w:w="4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804.5</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465.6</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351.6</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795.3</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tables summarize Evergy's gross margin (GAAP) and MWhs sold and reconcile Evergy's gross margin (GAAP) to Evergy's utility gross margin (non-GAAP). See "Executive Summary - Non-GAAP Measures", above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4,816</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615.2</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5,165</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2,211</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1,545.8</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171.6</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12,217</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4,578</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1,811.4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16,795</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162.5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1,115.5</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10" w:lineRule="auto"/>
        <w:tabs>
          <w:tab w:leader="none" w:pos="156"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$124.9 million and $121.9 million for the three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65" w:name="page66"/>
    <w:bookmarkEnd w:id="65"/>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12,382</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14,014</w:t>
            </w:r>
          </w:p>
        </w:tc>
        <w:tc>
          <w:tcPr>
            <w:tcW w:w="11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6,382</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3,837.2</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284.4</w:t>
            </w: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32,855</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11,214</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4,589.9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44,069</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1,566.8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138.5</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2,910.9</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10" w:lineRule="auto"/>
        <w:tabs>
          <w:tab w:leader="none" w:pos="156"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$321.0 million and $326.5 million year to date September 30, 2024 and 2023, respectively.</w:t>
      </w:r>
    </w:p>
    <w:p>
      <w:pPr>
        <w:spacing w:after="0" w:line="322" w:lineRule="exact"/>
        <w:rPr>
          <w:sz w:val="20"/>
          <w:szCs w:val="20"/>
          <w:color w:val="auto"/>
        </w:rPr>
      </w:pPr>
    </w:p>
    <w:p>
      <w:pPr>
        <w:ind w:left="1" w:right="140"/>
        <w:spacing w:after="0" w:line="268" w:lineRule="auto"/>
        <w:rPr>
          <w:sz w:val="20"/>
          <w:szCs w:val="20"/>
          <w:color w:val="auto"/>
        </w:rPr>
      </w:pPr>
      <w:r>
        <w:rPr>
          <w:rFonts w:ascii="Times New Roman" w:cs="Times New Roman" w:eastAsia="Times New Roman" w:hAnsi="Times New Roman"/>
          <w:sz w:val="20"/>
          <w:szCs w:val="20"/>
          <w:color w:val="auto"/>
        </w:rPr>
        <w:t>Evergy's gross margin (GAAP) increased $144.6 million for the three months ended September 30, 2024, compared to the same period in 2023 and Evergy's utility gross margin (non-GAAP) increased $162.5 million for the three months ended September 30, 2024, compared to the same period in 2023, both measures were driven by:</w:t>
      </w:r>
    </w:p>
    <w:p>
      <w:pPr>
        <w:spacing w:after="0" w:line="53" w:lineRule="exact"/>
        <w:rPr>
          <w:sz w:val="20"/>
          <w:szCs w:val="20"/>
          <w:color w:val="auto"/>
        </w:rPr>
      </w:pPr>
    </w:p>
    <w:p>
      <w:pPr>
        <w:ind w:left="661" w:right="10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$96.5 million increase due to the third quarter 2023 recognition of a regulatory liability at Evergy Kansas Central for the refund to customers of revenues previously collected from customers related to COLI rate credits;</w:t>
      </w:r>
    </w:p>
    <w:p>
      <w:pPr>
        <w:spacing w:after="0" w:line="38" w:lineRule="exact"/>
        <w:rPr>
          <w:rFonts w:ascii="Times New Roman" w:cs="Times New Roman" w:eastAsia="Times New Roman" w:hAnsi="Times New Roman"/>
          <w:sz w:val="20"/>
          <w:szCs w:val="20"/>
          <w:color w:val="auto"/>
        </w:rPr>
      </w:pPr>
    </w:p>
    <w:p>
      <w:pPr>
        <w:ind w:left="661" w:right="40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$43.1 million net increase from new retail rates in Kansas effective in December 2023 consisting of $51.1 million from higher Evergy Kansas Central retail rates, partially offset by $8.0 million from lower Evergy Metro retail rates;</w:t>
      </w:r>
    </w:p>
    <w:p>
      <w:pPr>
        <w:spacing w:after="0" w:line="38" w:lineRule="exact"/>
        <w:rPr>
          <w:rFonts w:ascii="Times New Roman" w:cs="Times New Roman" w:eastAsia="Times New Roman" w:hAnsi="Times New Roman"/>
          <w:sz w:val="20"/>
          <w:szCs w:val="20"/>
          <w:color w:val="auto"/>
        </w:rPr>
      </w:pPr>
    </w:p>
    <w:p>
      <w:pPr>
        <w:ind w:left="661" w:right="28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$21.2 million increase in transmission revenue primarily due to updated transmission costs reflected in Evergy Kansas Central's FERC TFR effective in January 2024;</w:t>
      </w:r>
    </w:p>
    <w:p>
      <w:pPr>
        <w:spacing w:after="0" w:line="51" w:lineRule="exact"/>
        <w:rPr>
          <w:rFonts w:ascii="Times New Roman" w:cs="Times New Roman" w:eastAsia="Times New Roman" w:hAnsi="Times New Roman"/>
          <w:sz w:val="20"/>
          <w:szCs w:val="20"/>
          <w:color w:val="auto"/>
        </w:rPr>
      </w:pPr>
    </w:p>
    <w:p>
      <w:pPr>
        <w:ind w:left="661" w:right="180" w:hanging="328"/>
        <w:spacing w:after="0" w:line="269"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$9.5 million increase due to Evergy Missouri West's recovery of extraordinary fuel and purchased power costs incurred as part of the February 2021 winter weather event through a securitized utility tariff charge effective in February 2024; and</w:t>
      </w:r>
    </w:p>
    <w:p>
      <w:pPr>
        <w:spacing w:after="0" w:line="64" w:lineRule="exact"/>
        <w:rPr>
          <w:rFonts w:ascii="Times New Roman" w:cs="Times New Roman" w:eastAsia="Times New Roman" w:hAnsi="Times New Roman"/>
          <w:sz w:val="20"/>
          <w:szCs w:val="20"/>
          <w:color w:val="auto"/>
        </w:rPr>
      </w:pPr>
    </w:p>
    <w:p>
      <w:pPr>
        <w:ind w:left="661" w:hanging="328"/>
        <w:spacing w:after="0" w:line="261"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$6.8 million increase due to lower mark-to-market losses in 2024 related to forward contracts for natural gas and electricity entered into as economic hedges against fuel price volatility related to Evergy Kansas Central's 8% ownership share of JEC; partially offset by</w:t>
      </w:r>
    </w:p>
    <w:p>
      <w:pPr>
        <w:spacing w:after="0" w:line="73" w:lineRule="exact"/>
        <w:rPr>
          <w:rFonts w:ascii="Times New Roman" w:cs="Times New Roman" w:eastAsia="Times New Roman" w:hAnsi="Times New Roman"/>
          <w:sz w:val="20"/>
          <w:szCs w:val="20"/>
          <w:color w:val="auto"/>
        </w:rPr>
      </w:pPr>
    </w:p>
    <w:p>
      <w:pPr>
        <w:ind w:left="661" w:right="80" w:hanging="328"/>
        <w:spacing w:after="0" w:line="269"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$10.6 million decrease related to non-regulated sales in the third quarter of 2023 related to Evergy Kansas Central's 8% ownership share of JEC, which is included in rate base in 2024 as a result of Evergy Kansas Central's 2023 rate case;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60" w:right="260" w:hanging="328"/>
        <w:spacing w:after="0" w:line="283"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$4.0 million decrease primarily due to lower retail sales driven by unfavorable weather (cooling degree days decreased by 12%), partially offset by higher weather-normalized residential, commercial and industrial demand.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increase in Evergy's gross margin (GAAP) was also impacted by:</w:t>
      </w:r>
    </w:p>
    <w:p>
      <w:pPr>
        <w:spacing w:after="0" w:line="12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$13.5 million increase in taxes other than income tax as further described below;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$9.0 million increase in depreciation and amortization as further described below; partially offset by</w:t>
      </w:r>
    </w:p>
    <w:p>
      <w:pPr>
        <w:spacing w:after="0" w:line="121" w:lineRule="exact"/>
        <w:rPr>
          <w:rFonts w:ascii="Times New Roman" w:cs="Times New Roman" w:eastAsia="Times New Roman" w:hAnsi="Times New Roman"/>
          <w:sz w:val="20"/>
          <w:szCs w:val="20"/>
          <w:color w:val="auto"/>
        </w:rPr>
      </w:pPr>
    </w:p>
    <w:p>
      <w:pPr>
        <w:ind w:left="660" w:right="60" w:hanging="328"/>
        <w:spacing w:after="0" w:line="310" w:lineRule="auto"/>
        <w:tabs>
          <w:tab w:leader="none" w:pos="648"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$4.6 million decrease in operating and maintenance expenses which are determined to be directly attributable to revenue producing activities primarily driven by a $4.8 million decrease in transmission and distribution operating and maintenance expense.</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Evergy's gross margin (GAAP) increased $138.5 million year to date September 30, 2024, compared to the same period in 2023 and Evergy's utility gross margin (non-GAAP) increased $237.5 million year to date September 30, 2024, compared to the same period in 2023, both measures were driven by:</w:t>
      </w:r>
    </w:p>
    <w:p>
      <w:pPr>
        <w:spacing w:after="0" w:line="73" w:lineRule="exact"/>
        <w:rPr>
          <w:sz w:val="20"/>
          <w:szCs w:val="20"/>
          <w:color w:val="auto"/>
        </w:rPr>
      </w:pPr>
    </w:p>
    <w:p>
      <w:pPr>
        <w:ind w:left="660" w:right="36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$99.9 million net increase from new retail rates in Kansas effective in December 2023 consisting of $117.9 million from higher Evergy Kansas Central retail rates, partially offset by $18.0 million from lower Evergy Metro retail rates;</w:t>
      </w:r>
    </w:p>
    <w:p>
      <w:pPr>
        <w:spacing w:after="0" w:line="38"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$96.5 million increase due to the third quarter 2023 recognition of a regulatory liability at Evergy Kansas Central for the refund to customers of revenues previously collected from customers related to COLI rate credits;</w:t>
      </w:r>
    </w:p>
    <w:p>
      <w:pPr>
        <w:spacing w:after="0" w:line="38"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$52.7 million increase in transmission revenue primarily due to updated transmission costs reflected in Evergy Kansas Central's FERC TFR effective in January 2024;</w:t>
      </w:r>
    </w:p>
    <w:p>
      <w:pPr>
        <w:spacing w:after="0" w:line="51"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$14.7 million increase due to Evergy Missouri West's recovery of extraordinary fuel and purchased power costs incurred as part of the February 2021 winter weather event through a securitized utility tariff charge effective in February 2024;</w:t>
      </w:r>
    </w:p>
    <w:p>
      <w:pPr>
        <w:spacing w:after="0" w:line="64" w:lineRule="exact"/>
        <w:rPr>
          <w:rFonts w:ascii="Times New Roman" w:cs="Times New Roman" w:eastAsia="Times New Roman" w:hAnsi="Times New Roman"/>
          <w:sz w:val="20"/>
          <w:szCs w:val="20"/>
          <w:color w:val="auto"/>
        </w:rPr>
      </w:pPr>
    </w:p>
    <w:p>
      <w:pPr>
        <w:ind w:left="660" w:hanging="328"/>
        <w:spacing w:after="0" w:line="295" w:lineRule="auto"/>
        <w:tabs>
          <w:tab w:leader="none" w:pos="64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$8.3 million increase primarily due to higher retail sales driven by higher weather-normalized residential and commercial demand, partially offset by unfavorable weather (cooling degree days decreased by 6% and heating degree days decreased by 4%); and</w:t>
      </w:r>
    </w:p>
    <w:p>
      <w:pPr>
        <w:spacing w:after="0" w:line="43" w:lineRule="exact"/>
        <w:rPr>
          <w:rFonts w:ascii="Times New Roman" w:cs="Times New Roman" w:eastAsia="Times New Roman" w:hAnsi="Times New Roman"/>
          <w:sz w:val="19"/>
          <w:szCs w:val="19"/>
          <w:color w:val="auto"/>
        </w:rPr>
      </w:pPr>
    </w:p>
    <w:p>
      <w:pPr>
        <w:ind w:left="660" w:right="40" w:hanging="328"/>
        <w:spacing w:after="0" w:line="261"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 million increase due to lower mark-to-market losses in 2024 related to forward contracts for natural gas and electricity entered into as economic hedges against fuel price volatility related to Evergy Kansas Central's 8% ownership share of JEC; partially offset by</w:t>
      </w:r>
    </w:p>
    <w:p>
      <w:pPr>
        <w:spacing w:after="0" w:line="73"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$25.7 million decrease related to non-regulated sales in 2023 related to Evergy Kansas Central's 8% ownership share of JEC, which is included in rate base in 2024 as a result of Evergy Kansas Central's 2023 rate case; and</w:t>
      </w:r>
    </w:p>
    <w:p>
      <w:pPr>
        <w:spacing w:after="0" w:line="64" w:lineRule="exact"/>
        <w:rPr>
          <w:rFonts w:ascii="Times New Roman" w:cs="Times New Roman" w:eastAsia="Times New Roman" w:hAnsi="Times New Roman"/>
          <w:sz w:val="20"/>
          <w:szCs w:val="20"/>
          <w:color w:val="auto"/>
        </w:rPr>
      </w:pPr>
    </w:p>
    <w:p>
      <w:pPr>
        <w:ind w:left="660" w:right="180" w:hanging="328"/>
        <w:spacing w:after="0" w:line="269"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$11.1 million decrease as a result of recording a reduction in the second quarter of 2023 to Evergy Metro's Earnings Review and Sharing Plan (ERSP) refund obligation to customers.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increase in Evergy's gross margin (GAAP) was also impacted by:</w:t>
      </w:r>
    </w:p>
    <w:p>
      <w:pPr>
        <w:spacing w:after="0" w:line="121"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$37.4 million increase in taxes other than income tax as further described below;</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$32.4 million increase in depreciation and amortization as further described below; and</w:t>
      </w:r>
    </w:p>
    <w:p>
      <w:pPr>
        <w:spacing w:after="0" w:line="121"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$29.2 million increase in operating and maintenance expenses which are determined to be directly attributable to revenue producing activities primarily driven by a $16.5 million increase in transmission and distribution operating and maintenance expense and a $12.7 million increase in operating and maintenance expense at generating facilities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operating and maintenance expense increased $23.7 million year to date September 30, 2024, compared to the same period in 2023, primarily driven by:</w:t>
      </w:r>
    </w:p>
    <w:p>
      <w:pPr>
        <w:spacing w:after="0" w:line="80" w:lineRule="exact"/>
        <w:rPr>
          <w:sz w:val="20"/>
          <w:szCs w:val="20"/>
          <w:color w:val="auto"/>
        </w:rPr>
      </w:pPr>
    </w:p>
    <w:p>
      <w:pPr>
        <w:ind w:left="660" w:right="320" w:hanging="328"/>
        <w:spacing w:after="0" w:line="258"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$16.5 million increase in transmission and distribution operating and maintenance expenses driven by a $9.5 million increase in labor expense primarily due to a decrease in labor capitalization in 2024 driven by lower capitalization activity related to the installation of transformers and meters in 2024 and higher employee headcount and a $7.0 million increase in non-labor expense including a $2.8 million increase in vegetation management costs; and</w:t>
      </w:r>
    </w:p>
    <w:p>
      <w:pPr>
        <w:spacing w:after="0" w:line="64" w:lineRule="exact"/>
        <w:rPr>
          <w:rFonts w:ascii="Times New Roman" w:cs="Times New Roman" w:eastAsia="Times New Roman" w:hAnsi="Times New Roman"/>
          <w:sz w:val="20"/>
          <w:szCs w:val="20"/>
          <w:color w:val="auto"/>
        </w:rPr>
      </w:pPr>
    </w:p>
    <w:p>
      <w:pPr>
        <w:ind w:left="660" w:right="240" w:hanging="328"/>
        <w:spacing w:after="0" w:line="261"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$12.7 million increase in operating and maintenance expense at generating facilities primarily due to a $16.0 million increase at Evergy Kansas Central driven by a major maintenance outage at JEC in 2024; partially offset by a $5.0 million decrease at Evergy Metro driven by a major maintenance outage at Hawthorn Station in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Evergy's depreciation and amortization increased $9.0 million for the three months ended September 30, 2024, compared to the same period in 2023, driven by:</w:t>
      </w:r>
    </w:p>
    <w:p>
      <w:pPr>
        <w:spacing w:after="0" w:line="80" w:lineRule="exact"/>
        <w:rPr>
          <w:sz w:val="20"/>
          <w:szCs w:val="20"/>
          <w:color w:val="auto"/>
        </w:rPr>
      </w:pPr>
    </w:p>
    <w:p>
      <w:pPr>
        <w:ind w:left="660" w:right="420" w:hanging="328"/>
        <w:spacing w:after="0" w:line="269"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$7.4 million increase primarily due to a change in depreciation rates as a result of Evergy Kansas Central's and Evergy Metro's 2023 rate cases effective in December 2023;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 million increase primarily due to capital additions.</w:t>
      </w:r>
    </w:p>
    <w:p>
      <w:pPr>
        <w:spacing w:after="0" w:line="121"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Evergy's depreciation and amortization increased $32.4 million year to date September 30, 2024, compared to the same period in 2023, driven by:</w:t>
      </w:r>
    </w:p>
    <w:p>
      <w:pPr>
        <w:spacing w:after="0" w:line="65" w:lineRule="exact"/>
        <w:rPr>
          <w:sz w:val="20"/>
          <w:szCs w:val="20"/>
          <w:color w:val="auto"/>
        </w:rPr>
      </w:pPr>
    </w:p>
    <w:p>
      <w:pPr>
        <w:ind w:left="660" w:right="320" w:hanging="328"/>
        <w:spacing w:after="0" w:line="269"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$22.1 million increase primarily due to a change in depreciation rates as a result of Evergy Kansas Central's and Evergy Metro's 2023 rate cases effective in December 2023;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$10.3 million increase primarily due to capital additions.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Other than Income Tax</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Evergy's taxes other than income tax increased $13.5 million for the three months ended September 30, 2024, compared to the same period in 2023, primarily driven by increases at Evergy Kansas Central and Evergy Metro primarily due to the rebasing of property taxes as a result of Evergy Kansas Central's and Evergy Metro's 2023 rate cases effective in December 2023.</w:t>
      </w:r>
    </w:p>
    <w:p>
      <w:pPr>
        <w:spacing w:after="0" w:line="8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20"/>
          <w:szCs w:val="20"/>
          <w:color w:val="auto"/>
        </w:rPr>
        <w:t>Evergy's taxes other than income tax increased $37.4 million year to date September 30, 2024, compared to the same period in 2023, primarily driven by increases at Evergy Kansas Central and Evergy Metro primarily due to the rebasing of property taxes as a result of Evergy Kansas Central's and Evergy Metro's 2023 rate cases effective in December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Net</w:t>
      </w:r>
    </w:p>
    <w:p>
      <w:pPr>
        <w:spacing w:after="0" w:line="2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0"/>
          <w:szCs w:val="20"/>
          <w:color w:val="auto"/>
        </w:rPr>
        <w:t>Evergy's other income, net decreased $9.7 million for the three months ended September 30, 2024, compared to the same period in 2023, primarily driven by:</w:t>
      </w:r>
    </w:p>
    <w:p>
      <w:pPr>
        <w:spacing w:after="0" w:line="60"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$10.2 million decrease due to recording lower Evergy Kansas Central COLI benefits in 2024; and</w:t>
      </w:r>
    </w:p>
    <w:p>
      <w:pPr>
        <w:spacing w:after="0" w:line="121" w:lineRule="exact"/>
        <w:rPr>
          <w:rFonts w:ascii="Times New Roman" w:cs="Times New Roman" w:eastAsia="Times New Roman" w:hAnsi="Times New Roman"/>
          <w:sz w:val="20"/>
          <w:szCs w:val="20"/>
          <w:color w:val="auto"/>
        </w:rPr>
      </w:pPr>
    </w:p>
    <w:p>
      <w:pPr>
        <w:ind w:left="660" w:right="100" w:hanging="328"/>
        <w:spacing w:after="0" w:line="261"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$6.3 million decrease in investment earnings primarily driven by a $4.5 million decrease in interest and dividend income primarily due to a decrease in carrying charges related to deferred Evergy Missouri West costs associated with the February 2021 winter weather event to be recovered through a securitized utility tariff charge effective in February 2024; partially offset by</w:t>
      </w:r>
    </w:p>
    <w:p>
      <w:pPr>
        <w:spacing w:after="0" w:line="73" w:lineRule="exact"/>
        <w:rPr>
          <w:rFonts w:ascii="Times New Roman" w:cs="Times New Roman" w:eastAsia="Times New Roman" w:hAnsi="Times New Roman"/>
          <w:sz w:val="20"/>
          <w:szCs w:val="20"/>
          <w:color w:val="auto"/>
        </w:rPr>
      </w:pPr>
    </w:p>
    <w:p>
      <w:pPr>
        <w:jc w:val="both"/>
        <w:ind w:left="660" w:right="320" w:hanging="328"/>
        <w:spacing w:after="0" w:line="295" w:lineRule="auto"/>
        <w:tabs>
          <w:tab w:leader="none" w:pos="64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$3.7 million increase in equity allowance for funds used during construction (AFUDC) primarily at Evergy Kansas Central and Evergy Metro primarily driven by higher construction work in progress balances and lower short-term debt balances in 2024; and</w:t>
      </w:r>
    </w:p>
    <w:p>
      <w:pPr>
        <w:spacing w:after="0" w:line="43" w:lineRule="exact"/>
        <w:rPr>
          <w:rFonts w:ascii="Times New Roman" w:cs="Times New Roman" w:eastAsia="Times New Roman" w:hAnsi="Times New Roman"/>
          <w:sz w:val="19"/>
          <w:szCs w:val="19"/>
          <w:color w:val="auto"/>
        </w:rPr>
      </w:pPr>
    </w:p>
    <w:p>
      <w:pPr>
        <w:ind w:left="660" w:right="400" w:hanging="328"/>
        <w:spacing w:after="0" w:line="28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$2.9 million decrease in pension non-service costs primarily due to the resetting of pension expense in retail rates as a result of Evergy Kansas Central's and Evergy Metro's 2023 rate cases effective in December 2023.</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Evergy's other income, net increased $7.3 million year to date September 30, 2024, compared to the same period in 2023, primarily driven by:</w:t>
      </w:r>
    </w:p>
    <w:p>
      <w:pPr>
        <w:spacing w:after="0" w:line="38" w:lineRule="exact"/>
        <w:rPr>
          <w:sz w:val="20"/>
          <w:szCs w:val="20"/>
          <w:color w:val="auto"/>
        </w:rPr>
      </w:pPr>
    </w:p>
    <w:p>
      <w:pPr>
        <w:ind w:left="660" w:right="220" w:hanging="328"/>
        <w:spacing w:after="0" w:line="28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$24.4 million decrease in pension non-service costs primarily due to the resetting of pension expense in retail rates as a result of Evergy Kansas Central's and Evergy Metro's 2023 rate cases effective in December 2023; and</w:t>
      </w:r>
    </w:p>
    <w:p>
      <w:pPr>
        <w:spacing w:after="0" w:line="38" w:lineRule="exact"/>
        <w:rPr>
          <w:rFonts w:ascii="Times New Roman" w:cs="Times New Roman" w:eastAsia="Times New Roman" w:hAnsi="Times New Roman"/>
          <w:sz w:val="20"/>
          <w:szCs w:val="20"/>
          <w:color w:val="auto"/>
        </w:rPr>
      </w:pPr>
    </w:p>
    <w:p>
      <w:pPr>
        <w:ind w:left="660" w:right="620" w:hanging="328"/>
        <w:spacing w:after="0" w:line="28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$6.8 million increase in equity AFUDC at Evergy Kansas Central primarily driven by higher construction work in progress balances and lower short-term debt balances in 2024; partially offset by</w:t>
      </w:r>
    </w:p>
    <w:p>
      <w:pPr>
        <w:spacing w:after="0" w:line="51" w:lineRule="exact"/>
        <w:rPr>
          <w:rFonts w:ascii="Times New Roman" w:cs="Times New Roman" w:eastAsia="Times New Roman" w:hAnsi="Times New Roman"/>
          <w:sz w:val="20"/>
          <w:szCs w:val="20"/>
          <w:color w:val="auto"/>
        </w:rPr>
      </w:pPr>
    </w:p>
    <w:p>
      <w:pPr>
        <w:ind w:left="660" w:right="260" w:hanging="328"/>
        <w:spacing w:after="0" w:line="261"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$14.2 million decrease in investment earnings primarily driven by an $11.3 million decrease in interest and dividend income primarily due to a decrease in carrying charges related to deferred Evergy Missouri West costs associated with the February 2021 winter weather event to be recovered through a securitized utility tariff charge effective in February 2024; and</w:t>
      </w:r>
    </w:p>
    <w:p>
      <w:pPr>
        <w:spacing w:after="0" w:line="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$9.6 million decrease due to recording lower Evergy Kansas Central COLI benefits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2"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0"/>
          <w:szCs w:val="20"/>
          <w:color w:val="auto"/>
        </w:rPr>
        <w:t>Evergy's interest expense increased $7.1 million for the three months ended September 30,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$33.6 million increase due to issuances of long-term debt; partially offset by</w:t>
      </w:r>
    </w:p>
    <w:p>
      <w:pPr>
        <w:spacing w:after="0" w:line="107"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$20.1 million decrease in interest expense on short-term borrowings primarily due to lower short-term debt balances in the third quarter of 2024; and</w:t>
      </w:r>
    </w:p>
    <w:p>
      <w:pPr>
        <w:spacing w:after="0" w:line="51" w:lineRule="exact"/>
        <w:rPr>
          <w:rFonts w:ascii="Times New Roman" w:cs="Times New Roman" w:eastAsia="Times New Roman" w:hAnsi="Times New Roman"/>
          <w:sz w:val="20"/>
          <w:szCs w:val="20"/>
          <w:color w:val="auto"/>
        </w:rPr>
      </w:pPr>
    </w:p>
    <w:p>
      <w:pPr>
        <w:jc w:val="both"/>
        <w:ind w:left="660" w:right="100" w:hanging="328"/>
        <w:spacing w:after="0" w:line="261"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$6.5 million decrease in interest expense due to increases in carrying costs deferred to a regulatory asset in accordance with PISA due to a higher outstanding balance of qualified PISA additions and Evergy Kansas Central and Evergy Metro electing into Kansas PISA beginning July 2024.</w:t>
      </w:r>
    </w:p>
    <w:p>
      <w:pPr>
        <w:spacing w:after="0" w:line="6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Evergy's interest expense increased $27.1 million year to date September 30, 2024, compared to the same period in 2023, primarily driven by:</w:t>
      </w:r>
    </w:p>
    <w:p>
      <w:pPr>
        <w:spacing w:after="0" w:line="38"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$95.6 million increase due to issuances of long-term debt; partially offset by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$45.5 million decrease in interest expense on short-term borrowings primarily due to lower short-term debt balances in 2024;</w:t>
      </w:r>
    </w:p>
    <w:p>
      <w:pPr>
        <w:spacing w:after="0" w:line="121"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$15.4 million decrease in interest expense due to increases in carrying costs deferred to a regulatory asset in accordance with PISA due to a higher outstanding balance of qualified PISA additions and Evergy Kansas Central and Evergy Metro electing into Kansas PISA beginning July 2024; and</w:t>
      </w:r>
    </w:p>
    <w:p>
      <w:pPr>
        <w:spacing w:after="0" w:line="59"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$7.8 million decrease in interest expense due to higher capitalization of interest charges for AFUDC primarily driven by higher construction work in progress balances and lower short-term debt balances in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Evergy's income tax expense increased $11.2 million for the three months ended September 30, 2024, compared to the same period in 2023, primarily driven by:</w:t>
      </w:r>
    </w:p>
    <w:p>
      <w:pPr>
        <w:spacing w:after="0" w:line="60" w:lineRule="exact"/>
        <w:rPr>
          <w:sz w:val="20"/>
          <w:szCs w:val="20"/>
          <w:color w:val="auto"/>
        </w:rPr>
      </w:pPr>
    </w:p>
    <w:p>
      <w:pPr>
        <w:ind w:left="660" w:right="160" w:hanging="328"/>
        <w:spacing w:after="0" w:line="283"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$27.5 million increase primarily due to higher Evergy Kansas Central pre-tax income in the third quarter of 2024; partially offset by</w:t>
      </w:r>
    </w:p>
    <w:p>
      <w:pPr>
        <w:spacing w:after="0" w:line="51"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$8.4 million decrease primarily due to higher wind and other income tax credits in 2024 driven by the acquisition of Persimmon Creek in the second quarter of 2023; and</w:t>
      </w:r>
    </w:p>
    <w:p>
      <w:pPr>
        <w:spacing w:after="0" w:line="64" w:lineRule="exact"/>
        <w:rPr>
          <w:rFonts w:ascii="Times New Roman" w:cs="Times New Roman" w:eastAsia="Times New Roman" w:hAnsi="Times New Roman"/>
          <w:sz w:val="20"/>
          <w:szCs w:val="20"/>
          <w:color w:val="auto"/>
        </w:rPr>
      </w:pPr>
    </w:p>
    <w:p>
      <w:pPr>
        <w:ind w:left="660" w:right="4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$5.8 million decrease primarily due to higher amortization of excess deferred income taxes authorized by Evergy Kansas Central's and Evergy Metro's 2023 rate case.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Evergy's income tax expense increased $2.7 million year to date September 30, 2024, compared to the same period in 2023, primarily driven by:</w:t>
      </w:r>
    </w:p>
    <w:p>
      <w:pPr>
        <w:spacing w:after="0" w:line="38"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$27.4 million increase primarily due to higher Evergy Kansas Central pre-tax income in 2024; partially offset by</w:t>
      </w:r>
    </w:p>
    <w:p>
      <w:pPr>
        <w:spacing w:after="0" w:line="121"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$14.3 million decrease primarily due to higher wind and other income tax credits in 2024 driven by the acquisition of Persimmon Creek in the second quarter of 2023; and</w:t>
      </w:r>
    </w:p>
    <w:p>
      <w:pPr>
        <w:spacing w:after="0" w:line="64"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$10.1 million decrease primarily due to higher amortization of excess deferred income taxes authorized by Evergy Kansas Central's and Evergy Metro's 2023 rate case.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2023 Form 10-K for more information on Evergy's sources and uses of cash.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2024, Evergy had $1,074.5 million of available borrowing capacity under its master credit facility. The available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capacity under the master credit facility consisted of $216.1 million for Evergy, Inc., $257.3 million for Evergy Kansas Central,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$377.1 million for Evergy Metro and $224.0 million for Evergy Missouri West. The Evergy Companies' borrowing capacity under the master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facility also supports their issuance of commercial paper. See Note 8 to the consolidated financial statements for more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regarding the master credit facility.</w:t>
      </w:r>
    </w:p>
    <w:p>
      <w:pPr>
        <w:spacing w:after="0" w:line="20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 Evergy believes that its existing cash on hand and available borrowing capacity under its master credit facility provide sufficient liquidity for its existing capital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Debt Issuances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to the consolidated financial statements for information regarding significant debt issuances.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Shelf Registration Statements and Regulatory Authorizations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August 2024, Evergy filed a Form S-3 with the SEC. Under this Form S-3, which is uncapped, Evergy may issue debt and other securities, including common stock, in the future with the amounts, prices and terms to be determined at the time of future offerings. The registration statement was filed to replace a similar Form S-3 upon expiration of its three-year term. The shelf registration statement expires in August 2027.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2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August 2024, Evergy Kansas Central filed a Form S-3 with the SEC. Under this Form S-3, which is uncapped, Evergy Kansas Central may issue debt securities in the future with the amounts, prices and terms to be determined at the time of future offerings. The registration statement was filed to replace a similar Form S-3 upon expiration of its three-year term. The shelf registration statement expires in August 2027.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2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0"/>
          <w:szCs w:val="20"/>
          <w:color w:val="auto"/>
        </w:rPr>
        <w:t>In August 2024, Evergy Metro filed a Form S-3 with the SEC. Under this Form S-3, which is uncapped, Evergy Metro may issue debt securities in the future with the amounts, prices and terms to be determined at the time of future offerings. The registration statement was filed to replace a similar Form S-3 upon expiration of its three-year term. The shelf registration statement expires in August 2027.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Ratings</w:t>
      </w:r>
    </w:p>
    <w:p>
      <w:pPr>
        <w:spacing w:after="0" w:line="3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auto"/>
        </w:rPr>
        <w:t>In May 2024, Moody's Investors Service changed Evergy Missouri West's outlook from Stable to Negative, and affirmed credit ratings as detailed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Borders>
              <w:top w:val="single" w:sz="8" w:color="auto"/>
            </w:tcBorders>
          </w:tcPr>
          <w:p>
            <w:pPr>
              <w:spacing w:after="0"/>
              <w:rPr>
                <w:sz w:val="21"/>
                <w:szCs w:val="21"/>
                <w:color w:val="auto"/>
              </w:rPr>
            </w:pPr>
          </w:p>
        </w:tc>
        <w:tc>
          <w:tcPr>
            <w:tcW w:w="5520" w:type="dxa"/>
            <w:vAlign w:val="bottom"/>
            <w:tcBorders>
              <w:top w:val="single" w:sz="8" w:color="auto"/>
            </w:tcBorders>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Moody's</w:t>
            </w:r>
          </w:p>
        </w:tc>
      </w:tr>
      <w:tr>
        <w:trPr>
          <w:trHeight w:val="240"/>
        </w:trPr>
        <w:tc>
          <w:tcPr>
            <w:tcW w:w="572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jc w:val="center"/>
              <w:ind w:left="3470"/>
              <w:spacing w:after="0" w:line="240" w:lineRule="exact"/>
              <w:rPr>
                <w:sz w:val="20"/>
                <w:szCs w:val="20"/>
                <w:color w:val="auto"/>
              </w:rPr>
            </w:pPr>
            <w:r>
              <w:rPr>
                <w:rFonts w:ascii="Times New Roman" w:cs="Times New Roman" w:eastAsia="Times New Roman" w:hAnsi="Times New Roman"/>
                <w:sz w:val="18"/>
                <w:szCs w:val="18"/>
                <w:b w:val="1"/>
                <w:bCs w:val="1"/>
                <w:color w:val="auto"/>
                <w:w w:val="96"/>
              </w:rPr>
              <w:t>Investors Service</w:t>
            </w:r>
            <w:r>
              <w:rPr>
                <w:rFonts w:ascii="Times New Roman" w:cs="Times New Roman" w:eastAsia="Times New Roman" w:hAnsi="Times New Roman"/>
                <w:sz w:val="23"/>
                <w:szCs w:val="23"/>
                <w:b w:val="1"/>
                <w:bCs w:val="1"/>
                <w:color w:val="auto"/>
                <w:w w:val="96"/>
                <w:vertAlign w:val="superscript"/>
              </w:rPr>
              <w:t>(a)</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5520" w:type="dxa"/>
            <w:vAlign w:val="bottom"/>
            <w:shd w:val="clear" w:color="auto" w:fill="CCEEFF"/>
          </w:tcPr>
          <w:p>
            <w:pPr>
              <w:spacing w:after="0"/>
              <w:rPr>
                <w:sz w:val="19"/>
                <w:szCs w:val="19"/>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Credit Rating</w:t>
            </w:r>
          </w:p>
        </w:tc>
        <w:tc>
          <w:tcPr>
            <w:tcW w:w="552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w w:val="97"/>
              </w:rPr>
              <w:t>Baa2</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Debt</w:t>
            </w:r>
          </w:p>
        </w:tc>
        <w:tc>
          <w:tcPr>
            <w:tcW w:w="5520" w:type="dxa"/>
            <w:vAlign w:val="bottom"/>
            <w:shd w:val="clear" w:color="auto" w:fill="CCEEFF"/>
          </w:tcPr>
          <w:p>
            <w:pPr>
              <w:jc w:val="center"/>
              <w:ind w:left="3490"/>
              <w:spacing w:after="0"/>
              <w:rPr>
                <w:sz w:val="20"/>
                <w:szCs w:val="20"/>
                <w:color w:val="auto"/>
              </w:rPr>
            </w:pPr>
            <w:r>
              <w:rPr>
                <w:rFonts w:ascii="Times New Roman" w:cs="Times New Roman" w:eastAsia="Times New Roman" w:hAnsi="Times New Roman"/>
                <w:sz w:val="18"/>
                <w:szCs w:val="18"/>
                <w:color w:val="auto"/>
                <w:w w:val="99"/>
              </w:rPr>
              <w:t>A3</w:t>
            </w:r>
          </w:p>
        </w:tc>
      </w:tr>
      <w:tr>
        <w:trPr>
          <w:trHeight w:val="236"/>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5520" w:type="dxa"/>
            <w:vAlign w:val="bottom"/>
            <w:tcBorders>
              <w:bottom w:val="single" w:sz="8" w:color="auto"/>
            </w:tcBorders>
          </w:tcPr>
          <w:p>
            <w:pPr>
              <w:jc w:val="center"/>
              <w:ind w:left="3470"/>
              <w:spacing w:after="0"/>
              <w:rPr>
                <w:sz w:val="20"/>
                <w:szCs w:val="20"/>
                <w:color w:val="auto"/>
              </w:rPr>
            </w:pPr>
            <w:r>
              <w:rPr>
                <w:rFonts w:ascii="Times New Roman" w:cs="Times New Roman" w:eastAsia="Times New Roman" w:hAnsi="Times New Roman"/>
                <w:sz w:val="18"/>
                <w:szCs w:val="18"/>
                <w:color w:val="auto"/>
                <w:w w:val="95"/>
              </w:rPr>
              <w:t>P-2</w:t>
            </w: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A securities rating is not a recommendation to buy, sell or hold securities and may be subject to revision or withdrawal at any time by the assigning rating agency.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Year to date September 30, 2024, Evergy made no cash pension contributions. </w:t>
      </w:r>
      <w:r>
        <w:rPr>
          <w:rFonts w:ascii="Times New Roman" w:cs="Times New Roman" w:eastAsia="Times New Roman" w:hAnsi="Times New Roman"/>
          <w:sz w:val="20"/>
          <w:szCs w:val="20"/>
          <w:color w:val="202122"/>
        </w:rPr>
        <w:t>Evergy expects to make cash pension contributions of</w:t>
      </w:r>
    </w:p>
    <w:p>
      <w:pPr>
        <w:spacing w:after="0" w:line="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 xml:space="preserve">$36.8 million </w:t>
      </w:r>
      <w:r>
        <w:rPr>
          <w:rFonts w:ascii="Times New Roman" w:cs="Times New Roman" w:eastAsia="Times New Roman" w:hAnsi="Times New Roman"/>
          <w:sz w:val="20"/>
          <w:szCs w:val="20"/>
          <w:color w:val="202122"/>
        </w:rPr>
        <w:t>in</w:t>
      </w:r>
      <w:r>
        <w:rPr>
          <w:rFonts w:ascii="Times New Roman" w:cs="Times New Roman" w:eastAsia="Times New Roman" w:hAnsi="Times New Roman"/>
          <w:sz w:val="20"/>
          <w:szCs w:val="20"/>
          <w:color w:val="auto"/>
        </w:rPr>
        <w:t xml:space="preserve"> 2024</w:t>
      </w:r>
      <w:r>
        <w:rPr>
          <w:rFonts w:ascii="Times New Roman" w:cs="Times New Roman" w:eastAsia="Times New Roman" w:hAnsi="Times New Roman"/>
          <w:sz w:val="20"/>
          <w:szCs w:val="20"/>
          <w:color w:val="202122"/>
        </w:rPr>
        <w:t>.</w:t>
      </w:r>
      <w:r>
        <w:rPr>
          <w:rFonts w:ascii="Times New Roman" w:cs="Times New Roman" w:eastAsia="Times New Roman" w:hAnsi="Times New Roman"/>
          <w:sz w:val="20"/>
          <w:szCs w:val="20"/>
          <w:color w:val="auto"/>
        </w:rPr>
        <w:t xml:space="preserve"> Year to date September 30, 2024, Evergy made post-retirement benefit contributions of $0.8 million. Evergy expects to make no additional post-retirement benefit contributions in 2024. See Note 7 to the consolidated financial statements for additional information on Evergy's pension and post-retirement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6"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0"/>
          <w:szCs w:val="20"/>
          <w:color w:val="auto"/>
        </w:rPr>
        <w:t>As of September 30, 2024, Evergy was in compliance with all debt covenants under the master credit facility and certain debt instruments that contain restrictions that require the maintenance of certain capitalization and leverage ratios. See Note 8 to the consolidated financial statements for more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Authorizations</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regulatory short-term and long-term debt financing authorizations for Evergy Kansas Central, Evergy Kansas South, Evergy Metro and Evergy Missouri West and the remaining amount available under these authorizations as of September 30,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Authorization</w:t>
            </w:r>
          </w:p>
        </w:tc>
        <w:tc>
          <w:tcPr>
            <w:tcW w:w="2360" w:type="dxa"/>
            <w:vAlign w:val="bottom"/>
            <w:tcBorders>
              <w:top w:val="single" w:sz="8" w:color="auto"/>
            </w:tcBorders>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180" w:type="dxa"/>
            <w:vAlign w:val="bottom"/>
            <w:tcBorders>
              <w:top w:val="single" w:sz="8" w:color="auto"/>
            </w:tcBorders>
            <w:gridSpan w:val="2"/>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Authorization Amount</w:t>
            </w:r>
          </w:p>
        </w:tc>
        <w:tc>
          <w:tcPr>
            <w:tcW w:w="1820" w:type="dxa"/>
            <w:vAlign w:val="bottom"/>
            <w:tcBorders>
              <w:top w:val="single" w:sz="8" w:color="auto"/>
            </w:tcBorders>
            <w:gridSpan w:val="2"/>
          </w:tcPr>
          <w:p>
            <w:pPr>
              <w:ind w:left="220"/>
              <w:spacing w:after="0" w:line="202" w:lineRule="exact"/>
              <w:rPr>
                <w:sz w:val="20"/>
                <w:szCs w:val="20"/>
                <w:color w:val="auto"/>
              </w:rPr>
            </w:pPr>
            <w:r>
              <w:rPr>
                <w:rFonts w:ascii="Times New Roman" w:cs="Times New Roman" w:eastAsia="Times New Roman" w:hAnsi="Times New Roman"/>
                <w:sz w:val="18"/>
                <w:szCs w:val="18"/>
                <w:b w:val="1"/>
                <w:bCs w:val="1"/>
                <w:color w:val="auto"/>
              </w:rPr>
              <w:t>Available Under</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vMerge w:val="continue"/>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2180" w:type="dxa"/>
            <w:vAlign w:val="bottom"/>
            <w:tcBorders>
              <w:bottom w:val="single" w:sz="8" w:color="auto"/>
            </w:tcBorders>
            <w:gridSpan w:val="2"/>
            <w:vMerge w:val="continue"/>
          </w:tcPr>
          <w:p>
            <w:pPr>
              <w:spacing w:after="0"/>
              <w:rPr>
                <w:sz w:val="21"/>
                <w:szCs w:val="21"/>
                <w:color w:val="auto"/>
              </w:rPr>
            </w:pPr>
          </w:p>
        </w:tc>
        <w:tc>
          <w:tcPr>
            <w:tcW w:w="18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Authorization</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Evergy Kansas Central &amp;</w:t>
            </w:r>
          </w:p>
        </w:tc>
        <w:tc>
          <w:tcPr>
            <w:tcW w:w="2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South</w:t>
            </w:r>
          </w:p>
        </w:tc>
        <w:tc>
          <w:tcPr>
            <w:tcW w:w="2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(in millions)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1,250.0</w:t>
            </w:r>
          </w:p>
        </w:tc>
        <w:tc>
          <w:tcPr>
            <w:tcW w:w="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558.3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1,250.0</w:t>
            </w:r>
          </w:p>
        </w:tc>
        <w:tc>
          <w:tcPr>
            <w:tcW w:w="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1,178.1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2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750.0</w:t>
            </w:r>
          </w:p>
        </w:tc>
        <w:tc>
          <w:tcPr>
            <w:tcW w:w="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3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2024</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600.0</w:t>
            </w:r>
          </w:p>
        </w:tc>
        <w:tc>
          <w:tcPr>
            <w:tcW w:w="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July 2024, Evergy Kansas Central, Evergy Kansas South, Evergy Metro and Evergy Missouri West filed applications with FERC to issue and to have outstanding at any one time up to $1,250.0 million, $1,000.0 million, $1,250.0 million and $750.0 million in short-term debt instruments, respectively, through December 2026. Evergy Kansas Central, Evergy Kansas South, Evergy Metro and Evergy Missouri West are awaiting a response from FERC.</w:t>
      </w:r>
    </w:p>
    <w:p>
      <w:pPr>
        <w:spacing w:after="0" w:line="18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In July 2024, Evergy Missouri West filed an application with FERC to issue up to a total of $600.0 million in long-term debt instruments for a two-year authorization period beginning on the date of the FERC approval. Evergy Missouri West is awaiting a response from FERC.</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Evergy expects to access the debt and equity markets for significant amounts of capital to fund the infrastructure investments outlined in the table below. The investments are part of Evergy's long-term strategy of executing a responsible generation transition and in anticipation of growing demand in its service territory. These investments include other utility construction programs required to maintain Evergy's electric utility operations, improve reliability, retire older plants and expand facilities related to providing electric service. These capital expenditures could include, but are not limited to, expenditures to develop new transmission lines and make improvements to or investments in power plants, transmission and distribution lines and equipment.</w:t>
      </w:r>
    </w:p>
    <w:p>
      <w:pPr>
        <w:spacing w:after="0" w:line="1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Capital expenditures projected for the next five years, excluding AFUDC and including costs of removal, are detailed in the following table, which updates the projected capital expenditures table disclosed under "Management's Discussion and Analysis - Liquidity and Capital Resources - Capital Requirements - Capital Expenditures" in Evergy's 2023 Form 10-K. This capital expenditure plan is subject to continual review and change.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2027</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07"/>
        </w:trPr>
        <w:tc>
          <w:tcPr>
            <w:tcW w:w="4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Generating facilities - new renewable/other generation</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472.0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1,158.0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1,557.0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1,228.0</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Generating facilities - other</w:t>
            </w:r>
          </w:p>
        </w:tc>
        <w:tc>
          <w:tcPr>
            <w:tcW w:w="10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344.0</w:t>
            </w:r>
          </w:p>
        </w:tc>
        <w:tc>
          <w:tcPr>
            <w:tcW w:w="34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344.0</w:t>
            </w:r>
          </w:p>
        </w:tc>
        <w:tc>
          <w:tcPr>
            <w:tcW w:w="2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331.0</w:t>
            </w:r>
          </w:p>
        </w:tc>
        <w:tc>
          <w:tcPr>
            <w:tcW w:w="3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354.0</w:t>
            </w:r>
          </w:p>
        </w:tc>
        <w:tc>
          <w:tcPr>
            <w:tcW w:w="3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363.0</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facilities</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528.0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555.0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682.0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728.0</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facilities</w:t>
            </w:r>
          </w:p>
        </w:tc>
        <w:tc>
          <w:tcPr>
            <w:tcW w:w="10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984.0</w:t>
            </w:r>
          </w:p>
        </w:tc>
        <w:tc>
          <w:tcPr>
            <w:tcW w:w="34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1,139.0</w:t>
            </w:r>
          </w:p>
        </w:tc>
        <w:tc>
          <w:tcPr>
            <w:tcW w:w="2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925.0</w:t>
            </w:r>
          </w:p>
        </w:tc>
        <w:tc>
          <w:tcPr>
            <w:tcW w:w="3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918.0</w:t>
            </w:r>
          </w:p>
        </w:tc>
        <w:tc>
          <w:tcPr>
            <w:tcW w:w="3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941.0</w:t>
            </w:r>
          </w:p>
        </w:tc>
      </w:tr>
      <w:tr>
        <w:trPr>
          <w:trHeight w:val="229"/>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facilities</w:t>
            </w:r>
          </w:p>
        </w:tc>
        <w:tc>
          <w:tcPr>
            <w:tcW w:w="10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156.0</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227.0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4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2,484.0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3,050.0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3,323.0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3,795.0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3,522.0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r>
      <w:tr>
        <w:trPr>
          <w:trHeight w:val="236"/>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cash flows from operating activities increased $36.4 million year to date September 30, 2024, compared to the same period in 2023, primarily driven by an increase in cash receipts for retail electric sales in 2024 primarily due to higher retail rates at Evergy Kansas Central, partially offset by the lower collection of receivables in January in 2024 compared to the same period in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32"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20"/>
          <w:szCs w:val="20"/>
          <w:color w:val="auto"/>
        </w:rPr>
        <w:t>Evergy's cash flows used in investing activities decreased $1.6 million year to date September 30, 2024, compared to the same period in 2023, primarily driven by:</w:t>
      </w:r>
    </w:p>
    <w:p>
      <w:pPr>
        <w:spacing w:after="0" w:line="53" w:lineRule="exact"/>
        <w:rPr>
          <w:sz w:val="20"/>
          <w:szCs w:val="20"/>
          <w:color w:val="auto"/>
        </w:rPr>
      </w:pPr>
    </w:p>
    <w:p>
      <w:pPr>
        <w:ind w:left="660" w:right="200" w:hanging="328"/>
        <w:spacing w:after="0" w:line="276" w:lineRule="auto"/>
        <w:tabs>
          <w:tab w:leader="none" w:pos="64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$65.8 million decrease in additions to property, plant and equipment, and other investing items primarily due to the acquisition of Persimmon Creek for $217.9 million, net of cash acquired, in 2023; partially offset by $92.1 million of increased spending in 2024 for a variety of capital projects including transmission projects related to grid resiliency and other investing activities and Evergy Missouri West's purchase of a joint ownership interest in Dogwood for approximately $60 million in April 2024; partially offset by</w:t>
      </w:r>
    </w:p>
    <w:p>
      <w:pPr>
        <w:spacing w:after="0" w:line="61" w:lineRule="exact"/>
        <w:rPr>
          <w:rFonts w:ascii="Times New Roman" w:cs="Times New Roman" w:eastAsia="Times New Roman" w:hAnsi="Times New Roman"/>
          <w:sz w:val="19"/>
          <w:szCs w:val="19"/>
          <w:color w:val="auto"/>
        </w:rPr>
      </w:pPr>
    </w:p>
    <w:p>
      <w:pPr>
        <w:ind w:left="660" w:right="52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$64.2 million decrease in proceeds from COLI investments, primarily from Evergy Kansas Central due to a higher number of policy settlements in 2023.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Evergy's cash flows from financing activities decreased $24.8 million year to date September 30, 2024, compared to the same period in 2023, primarily driven by:</w:t>
      </w:r>
    </w:p>
    <w:p>
      <w:pPr>
        <w:spacing w:after="0" w:line="87" w:lineRule="exact"/>
        <w:rPr>
          <w:sz w:val="20"/>
          <w:szCs w:val="20"/>
          <w:color w:val="auto"/>
        </w:rPr>
      </w:pPr>
    </w:p>
    <w:p>
      <w:pPr>
        <w:ind w:left="660" w:right="300" w:hanging="328"/>
        <w:spacing w:after="0" w:line="261"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$450.0 million decrease due to higher retirements of long-term debt, net due to Evergy's repayment of $800.0 million of 2.45% Senior Notes in September 2024; partially offset by Evergy Metro's repayment of $300.0 million of 3.15% Senior Notes in March 2023 and Evergy Kansas South's repayment of $50.0 million of 6.15% FMBs in May 2023; and</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$21.2 million increase in cash dividends paid due to a higher per share dividend paid in 2024 than in 2023; partially offset by</w:t>
      </w:r>
    </w:p>
    <w:p>
      <w:pPr>
        <w:spacing w:after="0" w:line="107"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$229.3 million increase in proceeds from long-term debt, net due to the issuance of $919.6 million of long-term debt year to date September 30, 2024, compared to the issuance of $690.3 million of long-term debt in the same period in 2023;</w:t>
      </w:r>
    </w:p>
    <w:p>
      <w:pPr>
        <w:spacing w:after="0" w:line="38" w:lineRule="exact"/>
        <w:rPr>
          <w:rFonts w:ascii="Times New Roman" w:cs="Times New Roman" w:eastAsia="Times New Roman" w:hAnsi="Times New Roman"/>
          <w:sz w:val="20"/>
          <w:szCs w:val="20"/>
          <w:color w:val="auto"/>
        </w:rPr>
      </w:pPr>
    </w:p>
    <w:p>
      <w:pPr>
        <w:ind w:left="660" w:right="200" w:hanging="328"/>
        <w:spacing w:after="0" w:line="268"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$126.3 million increase in short-term debt borrowings primarily driven by Evergy's repayment of $800.0 million of 2.45% Senior Notes in September 2024 primarily with commercial paper borrowings; partially offset by the repayment of commercial paper borrowings in 2024 with proceeds from long-term debt issuances;</w:t>
      </w:r>
    </w:p>
    <w:p>
      <w:pPr>
        <w:spacing w:after="0" w:line="53"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$47.0 million increase in collateralized short-term debt, net due to a higher level of retail electric receivables available for sale in 2024 due to the amended terms of Evergy's receivable sales facilities; and</w:t>
      </w:r>
    </w:p>
    <w:p>
      <w:pPr>
        <w:spacing w:after="0" w:line="38"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$53.2 million decrease in repayment of borrowings against cash surrender value of corporate-owned life insurance primarily due to a higher number of policy settlements in 2023.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3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246.5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445.7</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355.9</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651.3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160.5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481.3</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472.1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Kansas Central 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40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7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960" w:type="dxa"/>
            <w:vAlign w:val="bottom"/>
            <w:tcBorders>
              <w:top w:val="single" w:sz="8" w:color="auto"/>
            </w:tcBorders>
          </w:tcPr>
          <w:p>
            <w:pPr>
              <w:spacing w:after="0"/>
              <w:rPr>
                <w:sz w:val="21"/>
                <w:szCs w:val="21"/>
                <w:color w:val="auto"/>
              </w:rPr>
            </w:pPr>
          </w:p>
        </w:tc>
      </w:tr>
      <w:tr>
        <w:trPr>
          <w:trHeight w:val="23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6"/>
                <w:szCs w:val="16"/>
                <w:color w:val="auto"/>
              </w:rPr>
              <w:t>(millions)</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9"/>
              </w:rPr>
              <w:t>(thousands)</w:t>
            </w:r>
          </w:p>
        </w:tc>
        <w:tc>
          <w:tcPr>
            <w:tcW w:w="960" w:type="dxa"/>
            <w:vAlign w:val="bottom"/>
          </w:tcPr>
          <w:p>
            <w:pPr>
              <w:spacing w:after="0"/>
              <w:rPr>
                <w:sz w:val="19"/>
                <w:szCs w:val="19"/>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779.8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132.5</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5,291</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9"/>
              </w:rPr>
              <w:t>15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652.9</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97.6</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5,705</w:t>
            </w:r>
          </w:p>
        </w:tc>
        <w:tc>
          <w:tcPr>
            <w:tcW w:w="140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9"/>
              </w:rPr>
              <w:t>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342.4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4,030</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30"/>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1,794.0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278.8</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15,056</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194.9</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7,431</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340.1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(39.8)</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2,338.0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246.5</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22,487</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(445.7)</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(189.9)</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(25.3)</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817.3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151.0</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189.9</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190.4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25.3</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3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1,619.9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230.9</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1,389.0</w:t>
            </w:r>
          </w:p>
        </w:tc>
        <w:tc>
          <w:tcPr>
            <w:tcW w:w="13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ind w:left="161" w:right="200" w:hanging="161"/>
        <w:spacing w:after="0" w:line="226" w:lineRule="auto"/>
        <w:tabs>
          <w:tab w:leader="none" w:pos="142"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$166.0 million and $175.5 million year to date September 30, 2024 and 2023, respectively.</w:t>
      </w:r>
    </w:p>
    <w:p>
      <w:pPr>
        <w:spacing w:after="0" w:line="189" w:lineRule="exact"/>
        <w:rPr>
          <w:sz w:val="20"/>
          <w:szCs w:val="20"/>
          <w:color w:val="auto"/>
        </w:rPr>
      </w:pPr>
    </w:p>
    <w:p>
      <w:pPr>
        <w:ind w:left="1" w:right="80"/>
        <w:spacing w:after="0" w:line="261" w:lineRule="auto"/>
        <w:rPr>
          <w:sz w:val="20"/>
          <w:szCs w:val="20"/>
          <w:color w:val="auto"/>
        </w:rPr>
      </w:pPr>
      <w:r>
        <w:rPr>
          <w:rFonts w:ascii="Times New Roman" w:cs="Times New Roman" w:eastAsia="Times New Roman" w:hAnsi="Times New Roman"/>
          <w:sz w:val="20"/>
          <w:szCs w:val="20"/>
          <w:color w:val="auto"/>
        </w:rPr>
        <w:t>Evergy Kansas Central's gross margin (GAAP) increased $151.0 million year to date September 30, 2024, compared to the same period in 2023, and Evergy Kansas Central's utility gross margin (non-GAAP) increased $230.9 million year to date September 30, 2024, compared to the same period in 2023, both measures were driven by:</w:t>
      </w:r>
    </w:p>
    <w:p>
      <w:pPr>
        <w:spacing w:after="0" w:line="73" w:lineRule="exact"/>
        <w:rPr>
          <w:sz w:val="20"/>
          <w:szCs w:val="20"/>
          <w:color w:val="auto"/>
        </w:rPr>
      </w:pPr>
    </w:p>
    <w:p>
      <w:pPr>
        <w:ind w:left="641" w:hanging="308"/>
        <w:spacing w:after="0"/>
        <w:tabs>
          <w:tab w:leader="none" w:pos="64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$117.9 million increase primarily from new Evergy Kansas Central retail rates effective in December 2023;</w:t>
      </w:r>
    </w:p>
    <w:p>
      <w:pPr>
        <w:spacing w:after="0" w:line="107" w:lineRule="exact"/>
        <w:rPr>
          <w:rFonts w:ascii="Times New Roman" w:cs="Times New Roman" w:eastAsia="Times New Roman" w:hAnsi="Times New Roman"/>
          <w:sz w:val="20"/>
          <w:szCs w:val="20"/>
          <w:color w:val="auto"/>
        </w:rPr>
      </w:pPr>
    </w:p>
    <w:p>
      <w:pPr>
        <w:ind w:left="661" w:right="400" w:hanging="328"/>
        <w:spacing w:after="0" w:line="283" w:lineRule="auto"/>
        <w:tabs>
          <w:tab w:leader="none" w:pos="6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$96.5 million increase due to the third quarter 2023 recognition of a regulatory liability for the refund to customers of revenues previously collected from customers related to COLI rate credits;</w:t>
      </w:r>
    </w:p>
    <w:p>
      <w:pPr>
        <w:spacing w:after="0" w:line="51" w:lineRule="exact"/>
        <w:rPr>
          <w:rFonts w:ascii="Times New Roman" w:cs="Times New Roman" w:eastAsia="Times New Roman" w:hAnsi="Times New Roman"/>
          <w:sz w:val="20"/>
          <w:szCs w:val="20"/>
          <w:color w:val="auto"/>
        </w:rPr>
      </w:pPr>
    </w:p>
    <w:p>
      <w:pPr>
        <w:ind w:left="661" w:right="340" w:hanging="328"/>
        <w:spacing w:after="0" w:line="269" w:lineRule="auto"/>
        <w:tabs>
          <w:tab w:leader="none" w:pos="6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$45.3 million increase in transmission revenue primarily due to updated transmission costs reflected in Evergy Kansas Central's FERC TFR effective in January 2024;</w:t>
      </w:r>
    </w:p>
    <w:p>
      <w:pPr>
        <w:spacing w:after="0" w:line="64" w:lineRule="exact"/>
        <w:rPr>
          <w:rFonts w:ascii="Times New Roman" w:cs="Times New Roman" w:eastAsia="Times New Roman" w:hAnsi="Times New Roman"/>
          <w:sz w:val="20"/>
          <w:szCs w:val="20"/>
          <w:color w:val="auto"/>
        </w:rPr>
      </w:pPr>
    </w:p>
    <w:p>
      <w:pPr>
        <w:ind w:left="661" w:right="240" w:hanging="328"/>
        <w:spacing w:after="0" w:line="269" w:lineRule="auto"/>
        <w:tabs>
          <w:tab w:leader="none" w:pos="6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$6.0 million increase primarily due to higher retail sales driven by higher weather-normalized residential demand, partially offset by unfavorable weather (heating degree days decreased 7% and cooling degree days decreased 5%); and</w:t>
      </w:r>
    </w:p>
    <w:p>
      <w:pPr>
        <w:spacing w:after="0" w:line="64" w:lineRule="exact"/>
        <w:rPr>
          <w:rFonts w:ascii="Times New Roman" w:cs="Times New Roman" w:eastAsia="Times New Roman" w:hAnsi="Times New Roman"/>
          <w:sz w:val="20"/>
          <w:szCs w:val="20"/>
          <w:color w:val="auto"/>
        </w:rPr>
      </w:pPr>
    </w:p>
    <w:p>
      <w:pPr>
        <w:jc w:val="both"/>
        <w:ind w:left="661" w:right="120" w:hanging="328"/>
        <w:spacing w:after="0" w:line="261" w:lineRule="auto"/>
        <w:tabs>
          <w:tab w:leader="none" w:pos="6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 million increase due to lower mark-to-market losses related to forward contracts for natural gas and electricity entered into as economic hedges against fuel price volatility related to Evergy Kansas Central's 8% ownership share of JEC in 2024; partially offset by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60" w:right="2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$25.7 million decrease related to non-regulated sales in 2023 related to Evergy Kansas Central's 8% ownership share of JEC, which is included in rate base in 2024 as a result of Evergy Kansas Central's 2023 rate case;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$11.3 million decrease related to Evergy Kansas Central's TDC rider in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increase in Evergy Kansas Central's gross margin (GAAP) was also impacted by:</w:t>
      </w:r>
    </w:p>
    <w:p>
      <w:pPr>
        <w:spacing w:after="0" w:line="108"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$36.3 million increase in depreciation and amortization as described further below;</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$25.3 million increase in taxes other than income tax as described further below; and</w:t>
      </w:r>
    </w:p>
    <w:p>
      <w:pPr>
        <w:spacing w:after="0" w:line="121" w:lineRule="exact"/>
        <w:rPr>
          <w:rFonts w:ascii="Times New Roman" w:cs="Times New Roman" w:eastAsia="Times New Roman" w:hAnsi="Times New Roman"/>
          <w:sz w:val="20"/>
          <w:szCs w:val="20"/>
          <w:color w:val="auto"/>
        </w:rPr>
      </w:pPr>
    </w:p>
    <w:p>
      <w:pPr>
        <w:ind w:left="660" w:right="640" w:hanging="328"/>
        <w:spacing w:after="0" w:line="261"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$18.3 million increase in operating and maintenance expenses which are determined to be directly attributable to revenue producing activities primarily due to a $16.0 million increase in operating and maintenance expense at generating facilities as described further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Operating and Maintenance</w:t>
      </w:r>
    </w:p>
    <w:p>
      <w:pPr>
        <w:spacing w:after="0" w:line="3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20"/>
          <w:szCs w:val="20"/>
          <w:color w:val="auto"/>
        </w:rPr>
        <w:t>Evergy Kansas Central's operating and maintenance expense increased $8.8 million year to date September 30, 2024, compared to the same period in 2023, primarily driven by:</w:t>
      </w:r>
    </w:p>
    <w:p>
      <w:pPr>
        <w:spacing w:after="0" w:line="53" w:lineRule="exact"/>
        <w:rPr>
          <w:sz w:val="20"/>
          <w:szCs w:val="20"/>
          <w:color w:val="auto"/>
        </w:rPr>
      </w:pPr>
    </w:p>
    <w:p>
      <w:pPr>
        <w:ind w:left="660" w:right="180" w:hanging="328"/>
        <w:spacing w:after="0" w:line="283"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$16.0 million increase in operating and maintenance expense at generating facilities primarily due to a $10.5 million increase due to a major maintenance outage at JEC in 2024; partially offset by</w:t>
      </w:r>
    </w:p>
    <w:p>
      <w:pPr>
        <w:spacing w:after="0" w:line="38" w:lineRule="exact"/>
        <w:rPr>
          <w:rFonts w:ascii="Times New Roman" w:cs="Times New Roman" w:eastAsia="Times New Roman" w:hAnsi="Times New Roman"/>
          <w:sz w:val="20"/>
          <w:szCs w:val="20"/>
          <w:color w:val="auto"/>
        </w:rPr>
      </w:pPr>
    </w:p>
    <w:p>
      <w:pPr>
        <w:ind w:left="660" w:right="140" w:hanging="328"/>
        <w:spacing w:after="0" w:line="268"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$9.5 million decrease in administrative and general expense primarily driven by a $6.6 million decrease due to the amortization of Evergy Kansas Central's refunds to customers of storm costs previously collected in rates in accordance with Evergy Kansas Central's 2023 rate case.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3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$36.3 million year to date September 30, 2024, compared to the same period in 2023, driven by:</w:t>
      </w:r>
    </w:p>
    <w:p>
      <w:pPr>
        <w:spacing w:after="0" w:line="80" w:lineRule="exact"/>
        <w:rPr>
          <w:sz w:val="20"/>
          <w:szCs w:val="20"/>
          <w:color w:val="auto"/>
        </w:rPr>
      </w:pPr>
    </w:p>
    <w:p>
      <w:pPr>
        <w:ind w:left="660" w:hanging="328"/>
        <w:spacing w:after="0" w:line="269"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$30.4 million increase primarily due to a change in depreciation rates as a result of Evergy Kansas Central's 2023 rate case effective in December 2023;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$5.9 million increase primarily due to capital additions.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Taxes Other than Income Tax</w:t>
      </w:r>
    </w:p>
    <w:p>
      <w:pPr>
        <w:spacing w:after="0" w:line="2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Evergy Kansas Central's taxes other than income tax increased $25.3 million year to date September 30, 2024, compared to the same period in 2023, primarily driven by the rebasing of property taxes as a result of Evergy Kansas Central's 2023 rate case effective in December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Other Income, Net</w:t>
      </w:r>
    </w:p>
    <w:p>
      <w:pPr>
        <w:spacing w:after="0" w:line="3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20"/>
          <w:szCs w:val="20"/>
          <w:color w:val="auto"/>
        </w:rPr>
        <w:t>Evergy Kansas Central's other income, net increased $12.7 million year to date September 30, 2024, compared to the same period in 2023, primarily driven by:</w:t>
      </w:r>
    </w:p>
    <w:p>
      <w:pPr>
        <w:spacing w:after="0" w:line="53" w:lineRule="exact"/>
        <w:rPr>
          <w:sz w:val="20"/>
          <w:szCs w:val="20"/>
          <w:color w:val="auto"/>
        </w:rPr>
      </w:pPr>
    </w:p>
    <w:p>
      <w:pPr>
        <w:ind w:left="660" w:right="300" w:hanging="328"/>
        <w:spacing w:after="0" w:line="283"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$14.3 million decrease in pension non-service costs primarily due to the resetting of pension expense in retail rates as a result of Evergy Kansas Central's 2023 rate case effective in December 2023; and</w:t>
      </w:r>
    </w:p>
    <w:p>
      <w:pPr>
        <w:spacing w:after="0" w:line="38"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$7.2 million increase in equity AFUDC primarily driven by higher construction work in progress balances and lower short-term debt balances in 2024;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$10.1 million decrease due to recording lower Evergy Kansas Central COLI benefits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32"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color w:val="auto"/>
        </w:rPr>
        <w:t>Evergy Kansas Central's interest expense increased $9.9 million year to date September 30,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$17.9 million increase due to issuances of long-term debt; partially offset by</w:t>
      </w:r>
    </w:p>
    <w:p>
      <w:pPr>
        <w:spacing w:after="0" w:line="121" w:lineRule="exact"/>
        <w:rPr>
          <w:rFonts w:ascii="Times New Roman" w:cs="Times New Roman" w:eastAsia="Times New Roman" w:hAnsi="Times New Roman"/>
          <w:sz w:val="20"/>
          <w:szCs w:val="20"/>
          <w:color w:val="auto"/>
        </w:rPr>
      </w:pPr>
    </w:p>
    <w:p>
      <w:pPr>
        <w:ind w:left="660" w:right="420" w:hanging="328"/>
        <w:spacing w:after="0" w:line="269"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$5.5 million decrease due to higher debt AFUDC primarily driven by higher construction work in progress balances and lower short-term debt balances in 2024.</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Income Tax Expense</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Evergy Kansas Central's income tax expense increased $9.4 million year to date September 30,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$35.9 million increase due to higher pre-tax income in 2024; partially offset by</w:t>
      </w:r>
    </w:p>
    <w:p>
      <w:pPr>
        <w:spacing w:after="0" w:line="107" w:lineRule="exact"/>
        <w:rPr>
          <w:rFonts w:ascii="Times New Roman" w:cs="Times New Roman" w:eastAsia="Times New Roman" w:hAnsi="Times New Roman"/>
          <w:sz w:val="20"/>
          <w:szCs w:val="20"/>
          <w:color w:val="auto"/>
        </w:rPr>
      </w:pPr>
    </w:p>
    <w:p>
      <w:pPr>
        <w:ind w:left="660" w:right="40" w:hanging="328"/>
        <w:spacing w:after="0" w:line="283"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$12.7 million decrease primarily due to higher amortization of excess deferred income taxes authorized by Evergy Kansas Central's 2023 rate case; and</w:t>
      </w:r>
    </w:p>
    <w:p>
      <w:pPr>
        <w:spacing w:after="0" w:line="51" w:lineRule="exact"/>
        <w:rPr>
          <w:rFonts w:ascii="Times New Roman" w:cs="Times New Roman" w:eastAsia="Times New Roman" w:hAnsi="Times New Roman"/>
          <w:sz w:val="20"/>
          <w:szCs w:val="20"/>
          <w:color w:val="auto"/>
        </w:rPr>
      </w:pPr>
    </w:p>
    <w:p>
      <w:pPr>
        <w:ind w:left="660" w:right="260" w:hanging="328"/>
        <w:spacing w:after="0" w:line="269"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$12.8 million decrease primarily due to higher wind and other income tax credits in 2024 principally driven by the acquisition of Persimmon Creek in the second quarter of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3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431.2</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303.2</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446.6</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112.0</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291.3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Gross Margin (GAAP) and Utility Gross Margin (non-GAAP)</w:t>
      </w:r>
    </w:p>
    <w:p>
      <w:pPr>
        <w:spacing w:after="0" w:line="3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960" w:type="dxa"/>
            <w:vAlign w:val="bottom"/>
            <w:tcBorders>
              <w:top w:val="single" w:sz="8" w:color="auto"/>
            </w:tcBorders>
          </w:tcPr>
          <w:p>
            <w:pPr>
              <w:spacing w:after="0"/>
              <w:rPr>
                <w:sz w:val="21"/>
                <w:szCs w:val="21"/>
                <w:color w:val="auto"/>
              </w:rPr>
            </w:pPr>
          </w:p>
        </w:tc>
      </w:tr>
      <w:tr>
        <w:trPr>
          <w:trHeight w:val="23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6"/>
                <w:szCs w:val="16"/>
                <w:color w:val="auto"/>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4,304</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610.3</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5,625</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1,304</w:t>
            </w:r>
          </w:p>
        </w:tc>
        <w:tc>
          <w:tcPr>
            <w:tcW w:w="14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35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1,314.9</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11,267</w:t>
            </w:r>
          </w:p>
        </w:tc>
        <w:tc>
          <w:tcPr>
            <w:tcW w:w="14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3,700</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1,503.2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14,967</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(406)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(303.2)</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506.2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303.2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(10.1)</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1,082.1</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0719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ind w:left="161" w:right="120" w:hanging="161"/>
        <w:spacing w:after="0" w:line="227" w:lineRule="auto"/>
        <w:tabs>
          <w:tab w:leader="none" w:pos="142"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$59.6 million and $66.7 million year to date September 30, 2024 and 2023, respectively.</w:t>
      </w:r>
    </w:p>
    <w:p>
      <w:pPr>
        <w:spacing w:after="0" w:line="172" w:lineRule="exact"/>
        <w:rPr>
          <w:sz w:val="20"/>
          <w:szCs w:val="20"/>
          <w:color w:val="auto"/>
        </w:rPr>
      </w:pPr>
    </w:p>
    <w:p>
      <w:pPr>
        <w:jc w:val="both"/>
        <w:ind w:left="1" w:right="120"/>
        <w:spacing w:after="0" w:line="268" w:lineRule="auto"/>
        <w:rPr>
          <w:sz w:val="20"/>
          <w:szCs w:val="20"/>
          <w:color w:val="auto"/>
        </w:rPr>
      </w:pPr>
      <w:r>
        <w:rPr>
          <w:rFonts w:ascii="Times New Roman" w:cs="Times New Roman" w:eastAsia="Times New Roman" w:hAnsi="Times New Roman"/>
          <w:sz w:val="20"/>
          <w:szCs w:val="20"/>
          <w:color w:val="auto"/>
        </w:rPr>
        <w:t>Evergy Metro's gross margin (GAAP) decreased $16.7 million year to date September 30, 2024, compared to the same period in 2023, and Evergy Metro's utility gross margin (non-GAAP) decreased $10.1 million year to date September 30, 2024, compared to the same period in 2023, both measures were driven by:</w:t>
      </w:r>
    </w:p>
    <w:p>
      <w:pPr>
        <w:spacing w:after="0" w:line="53" w:lineRule="exact"/>
        <w:rPr>
          <w:sz w:val="20"/>
          <w:szCs w:val="20"/>
          <w:color w:val="auto"/>
        </w:rPr>
      </w:pPr>
    </w:p>
    <w:p>
      <w:pPr>
        <w:ind w:left="641" w:hanging="308"/>
        <w:spacing w:after="0"/>
        <w:tabs>
          <w:tab w:leader="none" w:pos="64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$18.0 million decrease from new Evergy Metro retail rates in Kansas effective in December 2023; and</w:t>
      </w:r>
    </w:p>
    <w:p>
      <w:pPr>
        <w:spacing w:after="0" w:line="121" w:lineRule="exact"/>
        <w:rPr>
          <w:rFonts w:ascii="Times New Roman" w:cs="Times New Roman" w:eastAsia="Times New Roman" w:hAnsi="Times New Roman"/>
          <w:sz w:val="20"/>
          <w:szCs w:val="20"/>
          <w:color w:val="auto"/>
        </w:rPr>
      </w:pPr>
    </w:p>
    <w:p>
      <w:pPr>
        <w:ind w:left="661" w:right="780" w:hanging="328"/>
        <w:spacing w:after="0" w:line="269" w:lineRule="auto"/>
        <w:tabs>
          <w:tab w:leader="none" w:pos="64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$11.1 million decrease as a result of recording a reduction in the second quarter of 2023 to Evergy Metro's ERSP refund obligation to customers; partially offset by</w:t>
      </w:r>
    </w:p>
    <w:p>
      <w:pPr>
        <w:spacing w:after="0" w:line="64" w:lineRule="exact"/>
        <w:rPr>
          <w:rFonts w:ascii="Times New Roman" w:cs="Times New Roman" w:eastAsia="Times New Roman" w:hAnsi="Times New Roman"/>
          <w:sz w:val="20"/>
          <w:szCs w:val="20"/>
          <w:color w:val="auto"/>
        </w:rPr>
      </w:pPr>
    </w:p>
    <w:p>
      <w:pPr>
        <w:ind w:left="661" w:right="20" w:hanging="328"/>
        <w:spacing w:after="0" w:line="261" w:lineRule="auto"/>
        <w:tabs>
          <w:tab w:leader="none" w:pos="64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$9.4 million increase due to factors including changes in Evergy Metro's rate design in its Kansas jurisdiction impacting the timing of billings to its Kansas commercial customers and higher weather-normalized residential and commercial demand, partially offset by unfavorable weather (cooling degree days decreased 6% and heating degree days decreased by 4%);</w:t>
      </w:r>
    </w:p>
    <w:p>
      <w:pPr>
        <w:spacing w:after="0" w:line="7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$5.4 million increase related to Evergy Metro's TDC rider in 2024; and</w:t>
      </w:r>
    </w:p>
    <w:p>
      <w:pPr>
        <w:spacing w:after="0" w:line="107" w:lineRule="exact"/>
        <w:rPr>
          <w:rFonts w:ascii="Times New Roman" w:cs="Times New Roman" w:eastAsia="Times New Roman" w:hAnsi="Times New Roman"/>
          <w:sz w:val="20"/>
          <w:szCs w:val="20"/>
          <w:color w:val="auto"/>
        </w:rPr>
      </w:pPr>
    </w:p>
    <w:p>
      <w:pPr>
        <w:ind w:left="661" w:right="120" w:hanging="328"/>
        <w:spacing w:after="0" w:line="283" w:lineRule="auto"/>
        <w:tabs>
          <w:tab w:leader="none" w:pos="64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$4.2 million increase in transmission revenue primarily due to updated transmission costs reflected in Evergy Metro's FERC TFR effective in January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19" w:top="118" w:right="4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decrease in Evergy Metro's gross margin (GAAP) was also driven by:</w:t>
      </w:r>
    </w:p>
    <w:p>
      <w:pPr>
        <w:spacing w:after="0" w:line="121"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$8.7 million decrease in depreciation and amortization as further described below; partially offset by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$11.5 million increase in taxes other than income tax as further described below; and</w:t>
      </w:r>
    </w:p>
    <w:p>
      <w:pPr>
        <w:spacing w:after="0" w:line="121" w:lineRule="exact"/>
        <w:rPr>
          <w:rFonts w:ascii="Times New Roman" w:cs="Times New Roman" w:eastAsia="Times New Roman" w:hAnsi="Times New Roman"/>
          <w:sz w:val="20"/>
          <w:szCs w:val="20"/>
          <w:color w:val="auto"/>
        </w:rPr>
      </w:pPr>
    </w:p>
    <w:p>
      <w:pPr>
        <w:jc w:val="both"/>
        <w:ind w:left="660" w:right="20" w:hanging="328"/>
        <w:spacing w:after="0" w:line="281" w:lineRule="auto"/>
        <w:tabs>
          <w:tab w:leader="none" w:pos="64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$3.8 million increase in operating and maintenance expenses which are determined to be directly attributable to revenue producing activities primarily driven by an $8.8 million increase in transmission and distribution operating and maintenance expense; partially offset by a $5.0 million decrease in operating and maintenance expense at generating facilities as further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Operating and Maintenance</w:t>
      </w:r>
    </w:p>
    <w:p>
      <w:pPr>
        <w:spacing w:after="0" w:line="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Evergy Metro's operating and maintenance expense decreased $3.3 million year to date September 30, 2024, compared to the same period in 2023, primarily driven by:</w:t>
      </w:r>
    </w:p>
    <w:p>
      <w:pPr>
        <w:spacing w:after="0" w:line="60" w:lineRule="exact"/>
        <w:rPr>
          <w:sz w:val="20"/>
          <w:szCs w:val="20"/>
          <w:color w:val="auto"/>
        </w:rPr>
      </w:pPr>
    </w:p>
    <w:p>
      <w:pPr>
        <w:ind w:left="660" w:right="200" w:hanging="328"/>
        <w:spacing w:after="0" w:line="283"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$7.1 million decrease in administrative and general expense driven by higher costs billed primarily to Evergy Missouri West and Evergy Kansas Central for common use assets related to facilities and software assets; and</w:t>
      </w:r>
    </w:p>
    <w:p>
      <w:pPr>
        <w:spacing w:after="0" w:line="5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$5.0 million decrease in operating and maintenance expense at generating facilities primarily driven by a $3.2 million decrease due to a major maintenance outage at Hawthorn Station in 2023; partially offset by</w:t>
      </w:r>
    </w:p>
    <w:p>
      <w:pPr>
        <w:spacing w:after="0" w:line="64"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$8.8 million increase in transmission and distribution operating and maintenance expenses driven by a $5.3 million increase in non-labor expense primarily due to higher contractor costs, costs billed for common use assets from Evergy Metro to Evergy Kansas Central and Evergy Missouri West and a $1.6 million increase in vegetation management costs and a $3.5 million increase in labor expense primarily due to a decrease in labor capitalization driven by lower capitalization activity related to the installation of transformers and meters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Depreciation and Amortization</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Evergy Metro's depreciation and amortization expense decreased $8.7 million year to date September 30, 2024, compared to the same period in 2023, primarily due to a change in depreciation rates as a result of Evergy Metro's 2023 rate case effective in December 2023.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Taxes Other than Income Tax</w:t>
      </w:r>
    </w:p>
    <w:p>
      <w:pPr>
        <w:spacing w:after="0" w:line="3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20"/>
          <w:szCs w:val="20"/>
          <w:color w:val="auto"/>
        </w:rPr>
        <w:t>Evergy Metro's taxes other than income tax increased $11.5 million year to date September 30, 2024, compared to the same period in 2023, primarily driven by the rebasing of property taxes as a result of Evergy Metro's 2023 rate case effective in December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Other Expense, Net</w:t>
      </w:r>
    </w:p>
    <w:p>
      <w:pPr>
        <w:spacing w:after="0" w:line="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Evergy Metro's other expense, net decreased $10.8 million year to date September 30, 2024, compared to the same period in 2023, primarily driven by a $9.4 million decrease in pension non-service costs primarily due to the resetting of pension expense in retail rates as a result of Evergy Metro's 2023 rate case effective in December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Interest Expense</w:t>
      </w:r>
    </w:p>
    <w:p>
      <w:pPr>
        <w:spacing w:after="0" w:line="2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Evergy Metro's interest expense increased $11.4 million year to date September 30, 2024, compared to the same period in 2023, primarily driven by:</w:t>
      </w:r>
    </w:p>
    <w:p>
      <w:pPr>
        <w:spacing w:after="0" w:line="60"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$14.5 million increase due to issuances of long-term debt; and</w:t>
      </w:r>
    </w:p>
    <w:p>
      <w:pPr>
        <w:spacing w:after="0" w:line="121"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$4.8 million increase in interest expense on short-term borrowings primarily due to higher commercial paper borrowings in 2024; partially offset by</w:t>
      </w:r>
    </w:p>
    <w:p>
      <w:pPr>
        <w:spacing w:after="0" w:line="38" w:lineRule="exact"/>
        <w:rPr>
          <w:rFonts w:ascii="Times New Roman" w:cs="Times New Roman" w:eastAsia="Times New Roman" w:hAnsi="Times New Roman"/>
          <w:sz w:val="20"/>
          <w:szCs w:val="20"/>
          <w:color w:val="auto"/>
        </w:rPr>
      </w:pPr>
    </w:p>
    <w:p>
      <w:pPr>
        <w:jc w:val="both"/>
        <w:ind w:left="660" w:right="120" w:hanging="328"/>
        <w:spacing w:after="0" w:line="261" w:lineRule="auto"/>
        <w:tabs>
          <w:tab w:leader="none" w:pos="6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$4.2 million decrease in interest expense due to increases in carrying costs deferred to a regulatory asset in accordance with PISA due to a higher outstanding balance of qualified PISA additions and Evergy Metro electing into Kansas PISA beginning July 2024; and</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$3.8 million decrease due to maturities of long-term debt.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2023 Form 10-K and therefore are not represented here.</w:t>
      </w:r>
    </w:p>
    <w:p>
      <w:pPr>
        <w:spacing w:after="0" w:line="1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2023 Form 10-K. Evergy's exposure to market risk has not changed materially since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September 30, 2024, that has materially affected, or is reasonably likely to materially affect, its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regarding required 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September 30, 2024,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September 30, 2024,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32"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4 and 12 to the consolidated financial statements. Such information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2023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2023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center"/>
              <w:ind w:lef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3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3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940" w:type="dxa"/>
            <w:vAlign w:val="bottom"/>
          </w:tcPr>
          <w:p>
            <w:pPr>
              <w:jc w:val="center"/>
              <w:ind w:left="3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6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4"/>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20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3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29"/>
        </w:trPr>
        <w:tc>
          <w:tcPr>
            <w:tcW w:w="198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(a)</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27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53.87</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2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4,642</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58.52</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27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704</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59.77</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5,746</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58.35</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hanging="152"/>
        <w:spacing w:after="0"/>
        <w:tabs>
          <w:tab w:leader="none" w:pos="16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Evergy purchased for withholding taxes related to the vesting of RSUs.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3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3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20"/>
          <w:szCs w:val="20"/>
          <w:color w:val="auto"/>
        </w:rPr>
        <w:t>For the three months ended September 30, 2024,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9"/>
            <w:vMerge w:val="restart"/>
          </w:tcPr>
          <w:p>
            <w:pPr>
              <w:ind w:left="100"/>
              <w:spacing w:after="0"/>
              <w:rPr>
                <w:sz w:val="20"/>
                <w:szCs w:val="20"/>
                <w:color w:val="auto"/>
              </w:rPr>
            </w:pPr>
            <w:r>
              <w:rPr>
                <w:rFonts w:ascii="Times New Roman" w:cs="Times New Roman" w:eastAsia="Times New Roman" w:hAnsi="Times New Roman"/>
                <w:sz w:val="20"/>
                <w:szCs w:val="20"/>
                <w:color w:val="auto"/>
              </w:rPr>
              <w:t>Description of Document</w:t>
            </w:r>
          </w:p>
        </w:tc>
        <w:tc>
          <w:tcPr>
            <w:tcW w:w="2120" w:type="dxa"/>
            <w:vAlign w:val="bottom"/>
            <w:gridSpan w:val="3"/>
            <w:vMerge w:val="restart"/>
          </w:tcPr>
          <w:p>
            <w:pPr>
              <w:ind w:left="108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9"/>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720" w:type="dxa"/>
            <w:vAlign w:val="bottom"/>
            <w:gridSpan w:val="11"/>
          </w:tcPr>
          <w:p>
            <w:pPr>
              <w:spacing w:after="0"/>
              <w:rPr>
                <w:rFonts w:ascii="Times New Roman" w:cs="Times New Roman" w:eastAsia="Times New Roman" w:hAnsi="Times New Roman"/>
                <w:sz w:val="20"/>
                <w:szCs w:val="20"/>
                <w:color w:val="0000FF"/>
              </w:rPr>
            </w:pPr>
            <w:hyperlink r:id="rId111">
              <w:r>
                <w:rPr>
                  <w:rFonts w:ascii="Times New Roman" w:cs="Times New Roman" w:eastAsia="Times New Roman" w:hAnsi="Times New Roman"/>
                  <w:sz w:val="20"/>
                  <w:szCs w:val="20"/>
                  <w:color w:val="0000FF"/>
                </w:rPr>
                <w:t>W. Bryan Buckler Offer Letter, dated August 18, 2024 (Exhibit 10.1 to Evergy's</w:t>
              </w:r>
            </w:hyperlink>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40" w:type="dxa"/>
            <w:vAlign w:val="bottom"/>
            <w:tcBorders>
              <w:top w:val="single" w:sz="8" w:color="0000FF"/>
            </w:tcBorders>
            <w:gridSpan w:val="10"/>
          </w:tcPr>
          <w:p>
            <w:pPr>
              <w:spacing w:after="0" w:line="176" w:lineRule="exact"/>
              <w:rPr>
                <w:rFonts w:ascii="Times New Roman" w:cs="Times New Roman" w:eastAsia="Times New Roman" w:hAnsi="Times New Roman"/>
                <w:sz w:val="20"/>
                <w:szCs w:val="20"/>
                <w:color w:val="0000FF"/>
              </w:rPr>
            </w:pPr>
            <w:hyperlink r:id="rId111">
              <w:r>
                <w:rPr>
                  <w:rFonts w:ascii="Times New Roman" w:cs="Times New Roman" w:eastAsia="Times New Roman" w:hAnsi="Times New Roman"/>
                  <w:sz w:val="20"/>
                  <w:szCs w:val="20"/>
                  <w:color w:val="0000FF"/>
                </w:rPr>
                <w:t>Form 8-K filed on August 26, 2024).</w:t>
              </w:r>
            </w:hyperlink>
          </w:p>
        </w:tc>
        <w:tc>
          <w:tcPr>
            <w:tcW w:w="380" w:type="dxa"/>
            <w:vAlign w:val="bottom"/>
          </w:tcPr>
          <w:p>
            <w:pPr>
              <w:spacing w:after="0"/>
              <w:rPr>
                <w:sz w:val="15"/>
                <w:szCs w:val="15"/>
                <w:color w:val="auto"/>
              </w:rPr>
            </w:pPr>
          </w:p>
        </w:tc>
        <w:tc>
          <w:tcPr>
            <w:tcW w:w="2120" w:type="dxa"/>
            <w:vAlign w:val="bottom"/>
            <w:gridSpan w:val="3"/>
          </w:tcPr>
          <w:p>
            <w:pPr>
              <w:ind w:left="300"/>
              <w:spacing w:after="0" w:line="176"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W. Bryan Buckler.</w:t>
            </w:r>
          </w:p>
        </w:tc>
        <w:tc>
          <w:tcPr>
            <w:tcW w:w="1900" w:type="dxa"/>
            <w:vAlign w:val="bottom"/>
            <w:gridSpan w:val="3"/>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W. Bryan Buckler</w:t>
            </w:r>
          </w:p>
        </w:tc>
        <w:tc>
          <w:tcPr>
            <w:tcW w:w="1940" w:type="dxa"/>
            <w:vAlign w:val="bottom"/>
            <w:gridSpan w:val="4"/>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2520" w:type="dxa"/>
            <w:vAlign w:val="bottom"/>
            <w:tcBorders>
              <w:top w:val="single" w:sz="8" w:color="0000FF"/>
            </w:tcBorders>
            <w:gridSpan w:val="4"/>
          </w:tcPr>
          <w:p>
            <w:pPr>
              <w:spacing w:after="0"/>
              <w:rPr>
                <w:sz w:val="24"/>
                <w:szCs w:val="24"/>
                <w:color w:val="auto"/>
              </w:rPr>
            </w:pPr>
          </w:p>
        </w:tc>
        <w:tc>
          <w:tcPr>
            <w:tcW w:w="1960" w:type="dxa"/>
            <w:vAlign w:val="bottom"/>
            <w:gridSpan w:val="5"/>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4480" w:type="dxa"/>
            <w:vAlign w:val="bottom"/>
            <w:gridSpan w:val="9"/>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Section 1350 Certifications.</w:t>
            </w:r>
          </w:p>
        </w:tc>
        <w:tc>
          <w:tcPr>
            <w:tcW w:w="4500" w:type="dxa"/>
            <w:vAlign w:val="bottom"/>
            <w:gridSpan w:val="10"/>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7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3"/>
          </w:tcPr>
          <w:p>
            <w:pPr>
              <w:ind w:left="300"/>
              <w:spacing w:after="0" w:line="215"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Times New Roman" w:cs="Times New Roman" w:eastAsia="Times New Roman" w:hAnsi="Times New Roman"/>
          <w:sz w:val="20"/>
          <w:szCs w:val="20"/>
          <w:color w:val="auto"/>
        </w:rPr>
        <w:t>Evergy Metro</w:t>
      </w:r>
    </w:p>
    <w:p>
      <w:pPr>
        <w:spacing w:after="0" w:line="180" w:lineRule="exact"/>
        <w:rPr>
          <w:sz w:val="20"/>
          <w:szCs w:val="20"/>
          <w:color w:val="auto"/>
        </w:rPr>
      </w:pPr>
    </w:p>
    <w:p>
      <w:pPr>
        <w:ind w:right="60" w:firstLine="8"/>
        <w:spacing w:after="0" w:line="261" w:lineRule="auto"/>
        <w:tabs>
          <w:tab w:leader="none" w:pos="1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4" w:lineRule="exact"/>
        <w:rPr>
          <w:sz w:val="20"/>
          <w:szCs w:val="20"/>
          <w:color w:val="auto"/>
        </w:rPr>
      </w:pPr>
    </w:p>
    <w:p>
      <w:pPr>
        <w:jc w:val="both"/>
        <w:ind w:firstLine="8"/>
        <w:spacing w:after="0" w:line="261" w:lineRule="auto"/>
        <w:tabs>
          <w:tab w:leader="none" w:pos="24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00" w:lineRule="exact"/>
        <w:rPr>
          <w:rFonts w:ascii="Times New Roman" w:cs="Times New Roman" w:eastAsia="Times New Roman" w:hAnsi="Times New Roman"/>
          <w:sz w:val="20"/>
          <w:szCs w:val="20"/>
          <w:color w:val="auto"/>
        </w:rPr>
      </w:pPr>
    </w:p>
    <w:p>
      <w:pPr>
        <w:ind w:right="560" w:firstLine="8"/>
        <w:spacing w:after="0" w:line="283" w:lineRule="auto"/>
        <w:tabs>
          <w:tab w:leader="none" w:pos="34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w:t>
      </w:r>
    </w:p>
    <w:p>
      <w:pPr>
        <w:sectPr>
          <w:pgSz w:w="11900" w:h="16838" w:orient="portrait"/>
          <w:cols w:equalWidth="0" w:num="1">
            <w:col w:w="11040"/>
          </w:cols>
          <w:pgMar w:left="320" w:top="9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 or arrangement.</w:t>
      </w:r>
    </w:p>
    <w:p>
      <w:pPr>
        <w:spacing w:after="0" w:line="14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87" w:lineRule="exact"/>
        <w:rPr>
          <w:sz w:val="20"/>
          <w:szCs w:val="20"/>
          <w:color w:val="auto"/>
        </w:rPr>
      </w:pPr>
    </w:p>
    <w:p>
      <w:pPr>
        <w:ind w:left="900" w:right="5000" w:hanging="4035"/>
        <w:spacing w:after="0" w:line="268" w:lineRule="auto"/>
        <w:tabs>
          <w:tab w:leader="none" w:pos="88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6, 2024 </w:t>
      </w:r>
      <w:r>
        <w:rPr>
          <w:rFonts w:ascii="Times New Roman" w:cs="Times New Roman" w:eastAsia="Times New Roman" w:hAnsi="Times New Roman"/>
          <w:sz w:val="20"/>
          <w:szCs w:val="20"/>
          <w:u w:val="single" w:color="auto"/>
          <w:color w:val="auto"/>
        </w:rPr>
        <w:t>By: /s/ W. Bryan Buckler</w:t>
      </w:r>
      <w:r>
        <w:rPr>
          <w:rFonts w:ascii="Times New Roman" w:cs="Times New Roman" w:eastAsia="Times New Roman" w:hAnsi="Times New Roman"/>
          <w:sz w:val="20"/>
          <w:szCs w:val="20"/>
          <w:color w:val="auto"/>
        </w:rPr>
        <w:t xml:space="preserve"> (W. Bryan Buckler)</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87" w:lineRule="exact"/>
        <w:rPr>
          <w:sz w:val="20"/>
          <w:szCs w:val="20"/>
          <w:color w:val="auto"/>
        </w:rPr>
      </w:pPr>
    </w:p>
    <w:p>
      <w:pPr>
        <w:ind w:left="920" w:right="4980" w:hanging="4062"/>
        <w:spacing w:after="0" w:line="268" w:lineRule="auto"/>
        <w:tabs>
          <w:tab w:leader="none" w:pos="9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6, 2024 </w:t>
      </w:r>
      <w:r>
        <w:rPr>
          <w:rFonts w:ascii="Times New Roman" w:cs="Times New Roman" w:eastAsia="Times New Roman" w:hAnsi="Times New Roman"/>
          <w:sz w:val="20"/>
          <w:szCs w:val="20"/>
          <w:u w:val="single" w:color="auto"/>
          <w:color w:val="auto"/>
        </w:rPr>
        <w:t>By: /s/ W. Bryan Buckler</w:t>
      </w:r>
      <w:r>
        <w:rPr>
          <w:rFonts w:ascii="Times New Roman" w:cs="Times New Roman" w:eastAsia="Times New Roman" w:hAnsi="Times New Roman"/>
          <w:sz w:val="20"/>
          <w:szCs w:val="20"/>
          <w:color w:val="auto"/>
        </w:rPr>
        <w:t xml:space="preserve"> (W. Bryan Buckler)</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87" w:lineRule="exact"/>
        <w:rPr>
          <w:sz w:val="20"/>
          <w:szCs w:val="20"/>
          <w:color w:val="auto"/>
        </w:rPr>
      </w:pPr>
    </w:p>
    <w:p>
      <w:pPr>
        <w:ind w:left="920" w:right="4980" w:hanging="4062"/>
        <w:spacing w:after="0" w:line="268" w:lineRule="auto"/>
        <w:tabs>
          <w:tab w:leader="none" w:pos="9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6, 2024 </w:t>
      </w:r>
      <w:r>
        <w:rPr>
          <w:rFonts w:ascii="Times New Roman" w:cs="Times New Roman" w:eastAsia="Times New Roman" w:hAnsi="Times New Roman"/>
          <w:sz w:val="20"/>
          <w:szCs w:val="20"/>
          <w:u w:val="single" w:color="auto"/>
          <w:color w:val="auto"/>
        </w:rPr>
        <w:t>By: /s/ W. Bryan Buckler</w:t>
      </w:r>
      <w:r>
        <w:rPr>
          <w:rFonts w:ascii="Times New Roman" w:cs="Times New Roman" w:eastAsia="Times New Roman" w:hAnsi="Times New Roman"/>
          <w:sz w:val="20"/>
          <w:szCs w:val="20"/>
          <w:color w:val="auto"/>
        </w:rPr>
        <w:t xml:space="preserve"> (W. Bryan Buckler)</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118" w:right="4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6, 2024</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1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6, 2024</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Campbell</w:t>
            </w:r>
          </w:p>
        </w:tc>
      </w:tr>
      <w:tr>
        <w:trPr>
          <w:trHeight w:val="20"/>
        </w:trPr>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2024</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Campbell</w:t>
            </w:r>
          </w:p>
        </w:tc>
      </w:tr>
      <w:tr>
        <w:trPr>
          <w:trHeight w:val="20"/>
        </w:trPr>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571"/>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2024</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September 30, 2024, as filed with the Securities and Exchange Commission on the date hereof (the "Report"), David A. Campbell, as Chairman, Chief Executive Officer and President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820" w:hanging="488"/>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44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2024</w:t>
            </w:r>
          </w:p>
        </w:tc>
      </w:tr>
      <w:tr>
        <w:trPr>
          <w:trHeight w:val="418"/>
        </w:trPr>
        <w:tc>
          <w:tcPr>
            <w:tcW w:w="146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2024</w:t>
            </w: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September 30, 2024, as filed with the Securities and Exchange Commission on the date hereof (the "Report"), David A. Campbell, as Chairman, Chief Executive Officer and President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44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2024</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2024</w:t>
            </w:r>
          </w:p>
        </w:tc>
      </w:tr>
    </w:tbl>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September 30, 2024, as filed with the Securities and Exchange Commission on the date hereof (the "Report"), David A. Campbell, as Chairman, Chief Executive Officer and President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44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2024</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2024</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lowerRoman"/>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lvl w:ilvl="1">
      <w:lvlJc w:val="left"/>
      <w:lvlText w:val="(%2)"/>
      <w:numFmt w:val="lowerLetter"/>
      <w:start w:val="1"/>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1" Type="http://schemas.openxmlformats.org/officeDocument/2006/relationships/hyperlink" Target="https://www.sec.gov/ix?doc=/Archives/edgar/data/1711269/000119312524206663/d83610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2024-11-07T05:31:38Z</dcterms:created>
  <dcterms:modified xsi:type="dcterms:W3CDTF">2024-11-07T05:31:38Z</dcterms:modified>
</cp:coreProperties>
</file>