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9019"/>
          </w:cols>
          <w:pgMar w:left="1440" w:top="376"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82-2733395</w:t>
      </w:r>
    </w:p>
    <w:p>
      <w:pPr>
        <w:spacing w:after="0" w:line="24" w:lineRule="exact"/>
        <w:rPr>
          <w:sz w:val="24"/>
          <w:szCs w:val="24"/>
          <w:color w:val="auto"/>
        </w:rPr>
      </w:pPr>
    </w:p>
    <w:p>
      <w:pPr>
        <w:sectPr>
          <w:pgSz w:w="11900" w:h="16838"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(816) 556-2200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Kansas Central,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Kansas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001-03523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48-0290150</w:t>
      </w:r>
    </w:p>
    <w:p>
      <w:pPr>
        <w:spacing w:after="0" w:line="24" w:lineRule="exact"/>
        <w:rPr>
          <w:sz w:val="24"/>
          <w:szCs w:val="24"/>
          <w:color w:val="auto"/>
        </w:rPr>
      </w:pPr>
    </w:p>
    <w:p>
      <w:pPr>
        <w:sectPr>
          <w:pgSz w:w="11900" w:h="16838"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South Kansas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Topeka, Kansas 66612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(785) 575-6300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Evergy Metro,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000-51873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44-0308720</w:t>
      </w:r>
    </w:p>
    <w:p>
      <w:pPr>
        <w:spacing w:after="0" w:line="24" w:lineRule="exact"/>
        <w:rPr>
          <w:sz w:val="24"/>
          <w:szCs w:val="24"/>
          <w:color w:val="auto"/>
        </w:rPr>
      </w:pPr>
    </w:p>
    <w:p>
      <w:pPr>
        <w:sectPr>
          <w:pgSz w:w="11900" w:h="16838"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 556-2200</w:t>
      </w:r>
    </w:p>
    <w:p>
      <w:pPr>
        <w:sectPr>
          <w:pgSz w:w="11900" w:h="16838" w:orient="portrait"/>
          <w:cols w:equalWidth="0" w:num="1">
            <w:col w:w="9019"/>
          </w:cols>
          <w:pgMar w:left="1440" w:top="376" w:right="1440"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EVRG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0"/>
          <w:szCs w:val="20"/>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 w:name="page3"/>
    <w:bookmarkEnd w:id="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This combined Current Report on Form 8-K is provided by the following registrants: Evergy, Inc. (“Evergy”), Evergy Kansas Central, Inc. (“Evergy Kansas Central”) and Evergy Metro, Inc. (“Evergy Metro”). Information relating to any individual registrant is filed by such registrant solely on its own behalf. Each registrant makes no representation as to information relating exclusively to the other registrants.</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30, 2026, Evergy, Evergy Missouri West, Inc., a subsidiary of Evergy (“Evergy Missouri West”), Evergy Metro and Evergy Kansas Central (each a “Borrower” and collectively, the “Borrowers”) entered into a Credit Agreement (the “Credit Facility”) with the several lenders referred to therein, Wells Fargo Bank, National Association, as Administrative Agent, Swingline Lender and Issuing Lender, and the other issuing lenders and agents party thereto. The Credit Facility includes a master revolving credit facility and provides for maximum borrowings of up to $3.5 billion in the aggregate outstanding at any time, including the issuance of letters of credit and swingline loans up to maximum aggregate amounts of $200 million and $250 million, respectively, outstanding at any time. So long as there is no default or unmatured default under the Credit Facility, the Borrowers may elect to increase the commitments under the Credit Facility by up to an additional aggregate principal amount of $1 billion by increasing the commitment of one or more lenders who have agreed to such increase.</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Credit Facility matures on June 30, 2031. So long as there is no default or unmatured default under the Credit Facility and subject to the accuracy of the representations and warranties in the Credit Facility as of the applicable extension date, the Borrowers may elect to extend the Credit Facility on up to two occasions for additional one-year terms on each such extension date, subject to lender participation.</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Credit Facility also contains customary affirmative and negative covenants, including one that sets the ratio of maximum allowed total indebtedness to total capitalization at (i) 0.65 to 1.0, for Evergy Kansas Central, Evergy Metro and Evergy Missouri West, and (ii) at 0.675 to 1.0, for Evergy.</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lenders that are party to the Credit Facility or their affiliates have in the past performed, currently perform and may in the future from time to time perform, investment banking, financial advisory, lending and/or commercial banking services for Evergy, Evergy Kansas Central, Evergy Metro, Evergy Missouri West and certain of their respective subsidiaries and affiliates, for which service they have in the past received, currently receive and may in the future receive, customary compensation and reimbursement of expenses.</w:t>
      </w:r>
    </w:p>
    <w:p>
      <w:pPr>
        <w:spacing w:after="0" w:line="18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The description above is only a summary of the material provisions of the Credit Facility and does not purport to be complete and is qualified in its entirety by reference to the provisions in such Credit Facility, a copy of which is attached hereto as Exhibit 10.1 and incorporated herein by reference.</w:t>
      </w:r>
    </w:p>
    <w:p>
      <w:pPr>
        <w:spacing w:after="0" w:line="2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tab/>
        <w:t>Termination of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30, 2026, concurrently with the execution of the Credit Facility described in Item 1.01 above, (i) Evergy, Evergy Kansas Central, Evergy Missouri West, and Evergy Metro terminated the $2.5 billion Amended and Restated Credit Agreement, dated as of August 31, 2021, among Evergy, Evergy Metro, Evergy Missouri West, Evergy Kansas Central, the several lenders from time to time parties thereto, Wells Fargo Bank, National Association, as Administrative Agent, Swingline Lender and Issuing Lender and the other issuing lenders and agents party thereto, which was to mature on August 31, 2028, and (ii) Evergy terminated the $1 billion Delayed Draw Term Loan Credit Agreement, dated as of May 5, 2026, among Evergy, the several lenders party thereto, and Wells Fargo Bank, National Association, as Administrative Agent, the commitments under which were due to expire on August 10, 2026. Evergy, Evergy Kansas Central, Evergy Missouri West, and Evergy Metro incurred no early termination penalties as a result of such terminations.</w:t>
      </w:r>
    </w:p>
    <w:p>
      <w:pPr>
        <w:sectPr>
          <w:pgSz w:w="11900" w:h="16838" w:orient="portrait"/>
          <w:cols w:equalWidth="0" w:num="1">
            <w:col w:w="11000"/>
          </w:cols>
          <w:pgMar w:left="440" w:top="297" w:right="459" w:bottom="1440" w:gutter="0" w:footer="0" w:header="0"/>
        </w:sectPr>
      </w:pPr>
    </w:p>
    <w:bookmarkStart w:id="3" w:name="page4"/>
    <w:bookmarkEnd w:id="3"/>
    <w:p>
      <w:pPr>
        <w:ind w:right="1000"/>
        <w:spacing w:after="0" w:line="41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Item 2.03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above is incorporated herein by reference.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3"/>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9240" w:type="dxa"/>
            <w:vAlign w:val="bottom"/>
            <w:gridSpan w:val="3"/>
          </w:tcPr>
          <w:p>
            <w:pPr>
              <w:spacing w:after="0"/>
              <w:rPr>
                <w:sz w:val="24"/>
                <w:szCs w:val="24"/>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Credit Agreement, dated as of June 30, 2026, by and among Evergy, Inc., Evergy Missouri West, Inc., Evergy Metro, Inc., Evergy Kansas</w:t>
            </w: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Central, Inc., as Borrowers, the lenders referred to therein, as Lenders, and Wells Fargo Bank, National Association, as Administrative</w:t>
            </w:r>
          </w:p>
        </w:tc>
        <w:tc>
          <w:tcPr>
            <w:tcW w:w="2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Agent, Swingline Lender and Issuing Lender.</w:t>
            </w:r>
          </w:p>
        </w:tc>
        <w:tc>
          <w:tcPr>
            <w:tcW w:w="6640" w:type="dxa"/>
            <w:vAlign w:val="bottom"/>
            <w:gridSpan w:val="2"/>
          </w:tcPr>
          <w:p>
            <w:pPr>
              <w:spacing w:after="0"/>
              <w:rPr>
                <w:sz w:val="17"/>
                <w:szCs w:val="17"/>
                <w:color w:val="auto"/>
              </w:rPr>
            </w:pP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00"/>
          </w:cols>
          <w:pgMar w:left="440" w:top="293" w:right="55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Senior Vice President, Corporate Planning and Treasurer</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Senior Vice President, Corporate Planning and Treasurer</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Metro,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Corporate Planning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Deal CUSIP Number: 30035EAS4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Credit CUSIP Number: 30035EAT2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$3,500,000,000</w:t>
      </w:r>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EVERGY METRO,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EVERGY MISSOURI WEST,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referred to herein,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Lenders,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Swingline Lender and Issuing Lender,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BANK OF AMERICA, N.A., BARCLAYS BANK PLC, CITIBANK, N.A., MUFG BANK, LTD.,</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 xml:space="preserve">THE TORONTO-DOMINION BANK, NEW YORK BRANCH,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U.S. BANK NATIONAL</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Co-Syndication Agents and Issuing Lenders,</w:t>
      </w:r>
    </w:p>
    <w:p>
      <w:pPr>
        <w:spacing w:after="0" w:line="203" w:lineRule="exact"/>
        <w:rPr>
          <w:sz w:val="20"/>
          <w:szCs w:val="20"/>
          <w:color w:val="auto"/>
        </w:rPr>
      </w:pPr>
    </w:p>
    <w:p>
      <w:pPr>
        <w:jc w:val="center"/>
        <w:ind w:left="800" w:right="18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WELLS FARGO SECURITIES, LLC, BOFA SECURITIES, INC., BARCLAYS BANK PLC, CITIGROUP GLOBAL MARKETS INC., MUFG BANK, LTD., TD SECURITIES (USA) LLC,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U.S. BANK NATIONAL ASSOCIATION</w:t>
      </w:r>
    </w:p>
    <w:p>
      <w:pPr>
        <w:ind w:left="28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77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408"/>
        </w:trPr>
        <w:tc>
          <w:tcPr>
            <w:tcW w:w="10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04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22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22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Definitions and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Terms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Rounding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References to Agreement and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Times of Day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Letter of Credit Amounts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Guarantees/Earn-Outs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04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22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REVOLVING CREDIT FACILITY</w:t>
            </w:r>
          </w:p>
        </w:tc>
        <w:tc>
          <w:tcPr>
            <w:tcW w:w="22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Loans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Swingline Loans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Procedure for Advances of Revolving Loans and Swingline Loans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and Prepayment of Revolving Credit and Swingline Loans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Permanent Reduction of the Revolving Commitment; Changes in Sublimits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of Revolving Credit Facility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04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22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LETTER OF CREDIT FACILITY</w:t>
            </w:r>
          </w:p>
        </w:tc>
        <w:tc>
          <w:tcPr>
            <w:tcW w:w="22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L/C Facility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Procedure for Issuance of Letters of Credit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Commissions and Other Charges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L/C Participations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Reimbursement Obligation of the Borrowers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Obligations Absolute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Letter of Credit Application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of Issuing Lenders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of Letter of Credit Information and L/C Commitment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Letters of Credit Issued for Subsidiaries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Collateral for Extended Letters of Credit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04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22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GENERAL LOAN PROVISIONS</w:t>
            </w:r>
          </w:p>
        </w:tc>
        <w:tc>
          <w:tcPr>
            <w:tcW w:w="22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and Manner of Conversion or Continuation of Loans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Manner of Payment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Evidence of Indebtedness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Agent’s Clawback</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84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00" w:type="dxa"/>
            <w:vAlign w:val="bottom"/>
          </w:tcPr>
          <w:p>
            <w:pPr>
              <w:spacing w:after="0"/>
              <w:rPr>
                <w:sz w:val="19"/>
                <w:szCs w:val="19"/>
                <w:color w:val="auto"/>
              </w:rPr>
            </w:pPr>
          </w:p>
        </w:tc>
      </w:tr>
      <w:tr>
        <w:trPr>
          <w:trHeight w:val="234"/>
        </w:trPr>
        <w:tc>
          <w:tcPr>
            <w:tcW w:w="1040" w:type="dxa"/>
            <w:vAlign w:val="bottom"/>
          </w:tcPr>
          <w:p>
            <w:pPr>
              <w:spacing w:after="0"/>
              <w:rPr>
                <w:sz w:val="20"/>
                <w:szCs w:val="20"/>
                <w:color w:val="auto"/>
              </w:rPr>
            </w:pPr>
          </w:p>
        </w:tc>
        <w:tc>
          <w:tcPr>
            <w:tcW w:w="842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(continued)</w:t>
            </w:r>
          </w:p>
        </w:tc>
        <w:tc>
          <w:tcPr>
            <w:tcW w:w="1500" w:type="dxa"/>
            <w:vAlign w:val="bottom"/>
          </w:tcPr>
          <w:p>
            <w:pPr>
              <w:spacing w:after="0"/>
              <w:rPr>
                <w:sz w:val="20"/>
                <w:szCs w:val="20"/>
                <w:color w:val="auto"/>
              </w:rPr>
            </w:pPr>
          </w:p>
        </w:tc>
      </w:tr>
      <w:tr>
        <w:trPr>
          <w:trHeight w:val="314"/>
        </w:trPr>
        <w:tc>
          <w:tcPr>
            <w:tcW w:w="10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Changed Circumstances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Costs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Commitments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Collateral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Defaulting Lenders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of Revolving Maturity Date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040" w:type="dxa"/>
            <w:vAlign w:val="bottom"/>
          </w:tcPr>
          <w:p>
            <w:pPr>
              <w:spacing w:after="0"/>
              <w:rPr>
                <w:sz w:val="24"/>
                <w:szCs w:val="24"/>
                <w:color w:val="auto"/>
              </w:rPr>
            </w:pPr>
          </w:p>
        </w:tc>
        <w:tc>
          <w:tcPr>
            <w:tcW w:w="84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15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84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CONDITIONS OF CLOSING AND BORROWING</w:t>
            </w:r>
          </w:p>
        </w:tc>
        <w:tc>
          <w:tcPr>
            <w:tcW w:w="15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Closing and Initial Extensions of Credit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All Extensions of Credit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040" w:type="dxa"/>
            <w:vAlign w:val="bottom"/>
          </w:tcPr>
          <w:p>
            <w:pPr>
              <w:spacing w:after="0"/>
              <w:rPr>
                <w:sz w:val="24"/>
                <w:szCs w:val="24"/>
                <w:color w:val="auto"/>
              </w:rPr>
            </w:pPr>
          </w:p>
        </w:tc>
        <w:tc>
          <w:tcPr>
            <w:tcW w:w="84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15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84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REPRESENTATIONS AND WARRANTIES OF THE BORROWERS</w:t>
            </w:r>
          </w:p>
        </w:tc>
        <w:tc>
          <w:tcPr>
            <w:tcW w:w="15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Power; Qualification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of Agreement, Loan Documents and Borrowing with Laws, Etc.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 Governmental Approvals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Returns and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Margin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 Regulation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Material Adverse Change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Anti-Corruption Laws; Anti-Money Laundering Laws; Sanctions and Outbound Investment Rules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Defaults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040" w:type="dxa"/>
            <w:vAlign w:val="bottom"/>
          </w:tcPr>
          <w:p>
            <w:pPr>
              <w:spacing w:after="0"/>
              <w:rPr>
                <w:sz w:val="24"/>
                <w:szCs w:val="24"/>
                <w:color w:val="auto"/>
              </w:rPr>
            </w:pPr>
          </w:p>
        </w:tc>
        <w:tc>
          <w:tcPr>
            <w:tcW w:w="84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150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84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AFFIRMATIVE COVENANTS</w:t>
            </w:r>
          </w:p>
        </w:tc>
        <w:tc>
          <w:tcPr>
            <w:tcW w:w="1500" w:type="dxa"/>
            <w:vAlign w:val="bottom"/>
          </w:tcPr>
          <w:p>
            <w:pPr>
              <w:spacing w:after="0"/>
              <w:rPr>
                <w:sz w:val="24"/>
                <w:szCs w:val="24"/>
                <w:color w:val="auto"/>
              </w:rPr>
            </w:pPr>
          </w:p>
        </w:tc>
      </w:tr>
      <w:tr>
        <w:trPr>
          <w:trHeight w:val="30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and Budgets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Certificates; Other Reports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Litigation and Other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Preservation of Legal Existence; Maintenance of Property and Licenses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Methods and Financial Records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Visits and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Anti-Corruption Laws; Beneficial Ownership Regulation, Anti-Money Laundering Laws and Sanctions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6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NEGATIVE COVENANTS</w:t>
            </w:r>
          </w:p>
        </w:tc>
        <w:tc>
          <w:tcPr>
            <w:tcW w:w="6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Fundamental Changes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Restrictions on Subsidiary Dividends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Regarding Outbound Investment Rules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6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DEFAULT AND REMEDIES</w:t>
            </w:r>
          </w:p>
        </w:tc>
        <w:tc>
          <w:tcPr>
            <w:tcW w:w="6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and Remedies Cumulative; Non-Waiver; etc.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Crediting of Payments and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ARTICLE X</w:t>
            </w:r>
          </w:p>
        </w:tc>
        <w:tc>
          <w:tcPr>
            <w:tcW w:w="6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THE ADMINISTRATIVE AGENT</w:t>
            </w:r>
          </w:p>
        </w:tc>
        <w:tc>
          <w:tcPr>
            <w:tcW w:w="6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as a Lender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the Administrative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Duties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Duties, Etc.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Erroneous Payments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Specified Foreign Entity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ARTICLE XI</w:t>
            </w:r>
          </w:p>
        </w:tc>
        <w:tc>
          <w:tcPr>
            <w:tcW w:w="6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92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MISCELLANEOUS</w:t>
            </w:r>
          </w:p>
        </w:tc>
        <w:tc>
          <w:tcPr>
            <w:tcW w:w="6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Waivers and Consents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Indemnity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Setoff</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11.7</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Payments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11.8</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 and Assigns; Participations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11.9</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Titles and Captions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of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PATRIOT Act; Anti-Money Laundering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Effect of Covenants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11.17</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11.18</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11.19</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Inconsistencies with Other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11.20</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11.21</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ERISA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11.22</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Several Liability; No Joint Liability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11.23</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9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340" w:type="dxa"/>
            <w:vAlign w:val="bottom"/>
            <w:gridSpan w:val="2"/>
          </w:tcPr>
          <w:p>
            <w:pPr>
              <w:spacing w:after="0"/>
              <w:rPr>
                <w:sz w:val="24"/>
                <w:szCs w:val="24"/>
                <w:color w:val="auto"/>
              </w:rPr>
            </w:pPr>
          </w:p>
        </w:tc>
        <w:tc>
          <w:tcPr>
            <w:tcW w:w="80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6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A-1</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Revolving Note</w:t>
            </w:r>
          </w:p>
        </w:tc>
        <w:tc>
          <w:tcPr>
            <w:tcW w:w="1720" w:type="dxa"/>
            <w:vAlign w:val="bottom"/>
          </w:tcPr>
          <w:p>
            <w:pPr>
              <w:spacing w:after="0"/>
              <w:rPr>
                <w:sz w:val="24"/>
                <w:szCs w:val="24"/>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A-2</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Swingline Note</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Notice of Borrowing</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Notice of Account Designation</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Notice of Prepayment</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Notice of Conversion/Continuation</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Officer’s Compliance Certificate</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Assignment and Assumption</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H-1</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U.S. Tax Compliance Certificate (Non-Partnership Foreign Lenders)</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H-2</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U.S. Tax Compliance Certificate (Non-Partnership Foreign Participants)</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H-3</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U.S. Tax Compliance Certificate (Foreign Participant Partnerships)</w:t>
            </w:r>
          </w:p>
        </w:tc>
        <w:tc>
          <w:tcPr>
            <w:tcW w:w="172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H-4</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U.S. Tax Compliance Certificate (Foreign Lender Partnerships)</w:t>
            </w:r>
          </w:p>
        </w:tc>
        <w:tc>
          <w:tcPr>
            <w:tcW w:w="1720" w:type="dxa"/>
            <w:vAlign w:val="bottom"/>
          </w:tcPr>
          <w:p>
            <w:pPr>
              <w:spacing w:after="0"/>
              <w:rPr>
                <w:sz w:val="18"/>
                <w:szCs w:val="18"/>
                <w:color w:val="auto"/>
              </w:rPr>
            </w:pPr>
          </w:p>
        </w:tc>
      </w:t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Form of Sublimit Adjustment Letter</w:t>
            </w:r>
          </w:p>
        </w:tc>
        <w:tc>
          <w:tcPr>
            <w:tcW w:w="1720" w:type="dxa"/>
            <w:vAlign w:val="bottom"/>
          </w:tcPr>
          <w:p>
            <w:pPr>
              <w:spacing w:after="0"/>
              <w:rPr>
                <w:sz w:val="20"/>
                <w:szCs w:val="20"/>
                <w:color w:val="auto"/>
              </w:rPr>
            </w:pPr>
          </w:p>
        </w:tc>
      </w:tr>
      <w:tr>
        <w:trPr>
          <w:trHeight w:val="391"/>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1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6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Existing Letters of Credit</w:t>
            </w:r>
          </w:p>
        </w:tc>
        <w:tc>
          <w:tcPr>
            <w:tcW w:w="1720" w:type="dxa"/>
            <w:vAlign w:val="bottom"/>
          </w:tcPr>
          <w:p>
            <w:pPr>
              <w:spacing w:after="0"/>
              <w:rPr>
                <w:sz w:val="24"/>
                <w:szCs w:val="24"/>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Schedule 1.1(b)</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Commitments and Commitment Percentages</w:t>
            </w:r>
          </w:p>
        </w:tc>
        <w:tc>
          <w:tcPr>
            <w:tcW w:w="1720" w:type="dxa"/>
            <w:vAlign w:val="bottom"/>
          </w:tcPr>
          <w:p>
            <w:pPr>
              <w:spacing w:after="0"/>
              <w:rPr>
                <w:sz w:val="18"/>
                <w:szCs w:val="18"/>
                <w:color w:val="auto"/>
              </w:rPr>
            </w:pPr>
          </w:p>
        </w:tc>
      </w:t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8.1</w:t>
            </w:r>
          </w:p>
        </w:tc>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Existing Liens</w:t>
            </w:r>
          </w:p>
        </w:tc>
        <w:tc>
          <w:tcPr>
            <w:tcW w:w="1720" w:type="dxa"/>
            <w:vAlign w:val="bottom"/>
          </w:tcPr>
          <w:p>
            <w:pPr>
              <w:spacing w:after="0"/>
              <w:rPr>
                <w:sz w:val="20"/>
                <w:szCs w:val="20"/>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6" w:right="499" w:bottom="1440" w:gutter="0" w:footer="0" w:header="0"/>
        </w:sectPr>
      </w:pPr>
    </w:p>
    <w:bookmarkStart w:id="10" w:name="page11"/>
    <w:bookmarkEnd w:id="10"/>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CREDIT AGREEMENT, dated as of June 30, 2026, is entered into by and among EVERGY, INC., a Missouri corporation, EVERGY METRO, INC., a Missouri corporation, EVERGY MISSOURI WEST, INC., a Delaware corporation, and EVERGY KANSAS CENTRAL, INC., a Kansas corporation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STATEMENT OF PURPOSE</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Borrowers have requested, and the Lenders party hereto have agreed, to provide a revolving credit facility on the terms and subject to the conditions set forth in this Agreement.</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such parties hereby agree as follows:</w:t>
      </w:r>
    </w:p>
    <w:p>
      <w:pPr>
        <w:spacing w:after="0" w:line="3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I</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when used in this Agreement shall have the meanings assigned to them below:</w:t>
      </w:r>
    </w:p>
    <w:p>
      <w:pPr>
        <w:spacing w:after="0" w:line="117" w:lineRule="exact"/>
        <w:rPr>
          <w:sz w:val="20"/>
          <w:szCs w:val="20"/>
          <w:color w:val="auto"/>
        </w:rPr>
      </w:pPr>
    </w:p>
    <w:p>
      <w:pPr>
        <w:jc w:val="both"/>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’34 Act Reports</w:t>
      </w:r>
      <w:r>
        <w:rPr>
          <w:rFonts w:ascii="Times New Roman" w:cs="Times New Roman" w:eastAsia="Times New Roman" w:hAnsi="Times New Roman"/>
          <w:sz w:val="18"/>
          <w:szCs w:val="18"/>
          <w:color w:val="auto"/>
        </w:rPr>
        <w:t>” means, with respect to any Borrower, the periodic reports of such Borrower filed with the SEC on Forms 10-K, 10-Q and 8-K (or any successor forms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4.16(d)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Wells Fargo, in its capacity as Administrative Agent hereunder, and any successor thereto appointed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office of the Administrative Agent specified in or determined in accordance with the provisions of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11.1(e)(ii)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applicable Borrower or its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ectPr>
          <w:pgSz w:w="11900" w:h="16838" w:orient="portrait"/>
          <w:cols w:equalWidth="0" w:num="1">
            <w:col w:w="10900"/>
          </w:cols>
          <w:pgMar w:left="440" w:top="270" w:right="559" w:bottom="1440" w:gutter="0" w:footer="0" w:header="0"/>
        </w:sectPr>
      </w:pPr>
    </w:p>
    <w:bookmarkStart w:id="11" w:name="page12"/>
    <w:bookmarkEnd w:id="11"/>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any and all laws, statutes, regulations or obligatory government orders, decrees, ordinances or rules applicable to any Borrower or its Subsidiaries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the corresponding percentages per annum as set forth below based upon the applicable Debt Rating as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2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20" w:type="dxa"/>
            <w:vAlign w:val="bottom"/>
            <w:gridSpan w:val="2"/>
          </w:tcPr>
          <w:p>
            <w:pPr>
              <w:jc w:val="center"/>
              <w:ind w:right="1680"/>
              <w:spacing w:after="0" w:line="149" w:lineRule="exact"/>
              <w:rPr>
                <w:sz w:val="20"/>
                <w:szCs w:val="20"/>
                <w:color w:val="auto"/>
              </w:rPr>
            </w:pPr>
            <w:r>
              <w:rPr>
                <w:rFonts w:ascii="Times New Roman" w:cs="Times New Roman" w:eastAsia="Times New Roman" w:hAnsi="Times New Roman"/>
                <w:sz w:val="14"/>
                <w:szCs w:val="14"/>
                <w:b w:val="1"/>
                <w:bCs w:val="1"/>
                <w:color w:val="auto"/>
              </w:rPr>
              <w:t>Margin for SOFR</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2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rPr>
              <w:t>Loans, SOFR</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00" w:type="dxa"/>
            <w:vAlign w:val="bottom"/>
            <w:gridSpan w:val="2"/>
            <w:vMerge w:val="restart"/>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282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rPr>
              <w:t>Market Index</w:t>
            </w: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1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82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rPr>
              <w:t>Rate Loans and</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500" w:type="dxa"/>
            <w:vAlign w:val="bottom"/>
            <w:gridSpan w:val="2"/>
          </w:tcPr>
          <w:p>
            <w:pPr>
              <w:jc w:val="center"/>
              <w:ind w:right="1680"/>
              <w:spacing w:after="0" w:line="146"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2820" w:type="dxa"/>
            <w:vAlign w:val="bottom"/>
            <w:gridSpan w:val="2"/>
          </w:tcPr>
          <w:p>
            <w:pPr>
              <w:jc w:val="center"/>
              <w:ind w:right="1700"/>
              <w:spacing w:after="0" w:line="146" w:lineRule="exact"/>
              <w:rPr>
                <w:sz w:val="20"/>
                <w:szCs w:val="20"/>
                <w:color w:val="auto"/>
              </w:rPr>
            </w:pPr>
            <w:r>
              <w:rPr>
                <w:rFonts w:ascii="Times New Roman" w:cs="Times New Roman" w:eastAsia="Times New Roman" w:hAnsi="Times New Roman"/>
                <w:sz w:val="14"/>
                <w:szCs w:val="14"/>
                <w:b w:val="1"/>
                <w:bCs w:val="1"/>
                <w:color w:val="auto"/>
              </w:rPr>
              <w:t>Letter of Credit</w:t>
            </w: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Margin for Base</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48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250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28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Loans</w:t>
            </w:r>
          </w:p>
        </w:tc>
        <w:tc>
          <w:tcPr>
            <w:tcW w:w="0" w:type="dxa"/>
            <w:vAlign w:val="bottom"/>
          </w:tcPr>
          <w:p>
            <w:pPr>
              <w:spacing w:after="0"/>
              <w:rPr>
                <w:sz w:val="1"/>
                <w:szCs w:val="1"/>
                <w:color w:val="auto"/>
              </w:rPr>
            </w:pPr>
          </w:p>
        </w:tc>
      </w:tr>
      <w:tr>
        <w:trPr>
          <w:trHeight w:val="20"/>
        </w:trPr>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14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AA-/Aa3</w:t>
            </w:r>
          </w:p>
        </w:tc>
        <w:tc>
          <w:tcPr>
            <w:tcW w:w="1540" w:type="dxa"/>
            <w:vAlign w:val="bottom"/>
            <w:vMerge w:val="continue"/>
            <w:shd w:val="clear" w:color="auto" w:fill="CCEEFF"/>
          </w:tcPr>
          <w:p>
            <w:pPr>
              <w:spacing w:after="0"/>
              <w:rPr>
                <w:sz w:val="17"/>
                <w:szCs w:val="17"/>
                <w:color w:val="auto"/>
              </w:rPr>
            </w:pPr>
          </w:p>
        </w:tc>
        <w:tc>
          <w:tcPr>
            <w:tcW w:w="2500" w:type="dxa"/>
            <w:vAlign w:val="bottom"/>
            <w:gridSpan w:val="2"/>
            <w:shd w:val="clear" w:color="auto" w:fill="CCEEFF"/>
          </w:tcPr>
          <w:p>
            <w:pPr>
              <w:jc w:val="right"/>
              <w:ind w:right="1520"/>
              <w:spacing w:after="0" w:line="203" w:lineRule="exact"/>
              <w:rPr>
                <w:sz w:val="20"/>
                <w:szCs w:val="20"/>
                <w:color w:val="auto"/>
              </w:rPr>
            </w:pPr>
            <w:r>
              <w:rPr>
                <w:rFonts w:ascii="Times New Roman" w:cs="Times New Roman" w:eastAsia="Times New Roman" w:hAnsi="Times New Roman"/>
                <w:sz w:val="18"/>
                <w:szCs w:val="18"/>
                <w:color w:val="auto"/>
              </w:rPr>
              <w:t>0.050%</w:t>
            </w:r>
          </w:p>
        </w:tc>
        <w:tc>
          <w:tcPr>
            <w:tcW w:w="2820" w:type="dxa"/>
            <w:vAlign w:val="bottom"/>
            <w:gridSpan w:val="2"/>
            <w:shd w:val="clear" w:color="auto" w:fill="CCEEFF"/>
          </w:tcPr>
          <w:p>
            <w:pPr>
              <w:jc w:val="right"/>
              <w:ind w:right="1560"/>
              <w:spacing w:after="0" w:line="203" w:lineRule="exact"/>
              <w:rPr>
                <w:sz w:val="20"/>
                <w:szCs w:val="20"/>
                <w:color w:val="auto"/>
              </w:rPr>
            </w:pPr>
            <w:r>
              <w:rPr>
                <w:rFonts w:ascii="Times New Roman" w:cs="Times New Roman" w:eastAsia="Times New Roman" w:hAnsi="Times New Roman"/>
                <w:sz w:val="18"/>
                <w:szCs w:val="18"/>
                <w:color w:val="auto"/>
              </w:rPr>
              <w:t>0.750%</w:t>
            </w:r>
          </w:p>
        </w:tc>
        <w:tc>
          <w:tcPr>
            <w:tcW w:w="12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480" w:type="dxa"/>
            <w:vAlign w:val="bottom"/>
          </w:tcPr>
          <w:p>
            <w:pPr>
              <w:spacing w:after="0"/>
              <w:rPr>
                <w:sz w:val="18"/>
                <w:szCs w:val="18"/>
                <w:color w:val="auto"/>
              </w:rPr>
            </w:pPr>
          </w:p>
        </w:tc>
        <w:tc>
          <w:tcPr>
            <w:tcW w:w="254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A+/A1</w:t>
            </w:r>
          </w:p>
        </w:tc>
        <w:tc>
          <w:tcPr>
            <w:tcW w:w="250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0.075%</w:t>
            </w:r>
          </w:p>
        </w:tc>
        <w:tc>
          <w:tcPr>
            <w:tcW w:w="28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0.875%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14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rPr>
              <w:t>A/A2</w:t>
            </w:r>
          </w:p>
        </w:tc>
        <w:tc>
          <w:tcPr>
            <w:tcW w:w="250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0.100%</w:t>
            </w:r>
          </w:p>
        </w:tc>
        <w:tc>
          <w:tcPr>
            <w:tcW w:w="2820" w:type="dxa"/>
            <w:vAlign w:val="bottom"/>
            <w:gridSpan w:val="2"/>
            <w:shd w:val="clear" w:color="auto" w:fill="CCEEFF"/>
          </w:tcPr>
          <w:p>
            <w:pPr>
              <w:jc w:val="right"/>
              <w:ind w:right="156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1480" w:type="dxa"/>
            <w:vAlign w:val="bottom"/>
          </w:tcPr>
          <w:p>
            <w:pPr>
              <w:spacing w:after="0"/>
              <w:rPr>
                <w:sz w:val="18"/>
                <w:szCs w:val="18"/>
                <w:color w:val="auto"/>
              </w:rPr>
            </w:pPr>
          </w:p>
        </w:tc>
        <w:tc>
          <w:tcPr>
            <w:tcW w:w="254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A-/A3</w:t>
            </w:r>
          </w:p>
        </w:tc>
        <w:tc>
          <w:tcPr>
            <w:tcW w:w="250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0.125%</w:t>
            </w:r>
          </w:p>
        </w:tc>
        <w:tc>
          <w:tcPr>
            <w:tcW w:w="28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1.125%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t>
            </w:r>
          </w:p>
        </w:tc>
        <w:tc>
          <w:tcPr>
            <w:tcW w:w="14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rPr>
              <w:t>BBB+/Baa1</w:t>
            </w:r>
          </w:p>
        </w:tc>
        <w:tc>
          <w:tcPr>
            <w:tcW w:w="250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0.175%</w:t>
            </w:r>
          </w:p>
        </w:tc>
        <w:tc>
          <w:tcPr>
            <w:tcW w:w="2820" w:type="dxa"/>
            <w:vAlign w:val="bottom"/>
            <w:gridSpan w:val="2"/>
            <w:shd w:val="clear" w:color="auto" w:fill="CCEEFF"/>
          </w:tcPr>
          <w:p>
            <w:pPr>
              <w:jc w:val="right"/>
              <w:ind w:right="1560"/>
              <w:spacing w:after="0"/>
              <w:rPr>
                <w:sz w:val="20"/>
                <w:szCs w:val="20"/>
                <w:color w:val="auto"/>
              </w:rPr>
            </w:pPr>
            <w:r>
              <w:rPr>
                <w:rFonts w:ascii="Times New Roman" w:cs="Times New Roman" w:eastAsia="Times New Roman" w:hAnsi="Times New Roman"/>
                <w:sz w:val="18"/>
                <w:szCs w:val="18"/>
                <w:color w:val="auto"/>
              </w:rPr>
              <w:t>1.250%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1480" w:type="dxa"/>
            <w:vAlign w:val="bottom"/>
          </w:tcPr>
          <w:p>
            <w:pPr>
              <w:spacing w:after="0"/>
              <w:rPr>
                <w:sz w:val="18"/>
                <w:szCs w:val="18"/>
                <w:color w:val="auto"/>
              </w:rPr>
            </w:pPr>
          </w:p>
        </w:tc>
        <w:tc>
          <w:tcPr>
            <w:tcW w:w="254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BBB/Baa2</w:t>
            </w:r>
          </w:p>
        </w:tc>
        <w:tc>
          <w:tcPr>
            <w:tcW w:w="250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0.225%</w:t>
            </w:r>
          </w:p>
        </w:tc>
        <w:tc>
          <w:tcPr>
            <w:tcW w:w="28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1.500%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VII</w:t>
            </w:r>
          </w:p>
        </w:tc>
        <w:tc>
          <w:tcPr>
            <w:tcW w:w="14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w w:val="99"/>
              </w:rPr>
              <w:t>≤ BBB-/Baa3</w:t>
            </w:r>
          </w:p>
        </w:tc>
        <w:tc>
          <w:tcPr>
            <w:tcW w:w="250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0.275%</w:t>
            </w:r>
          </w:p>
        </w:tc>
        <w:tc>
          <w:tcPr>
            <w:tcW w:w="2820" w:type="dxa"/>
            <w:vAlign w:val="bottom"/>
            <w:gridSpan w:val="2"/>
            <w:shd w:val="clear" w:color="auto" w:fill="CCEEFF"/>
          </w:tcPr>
          <w:p>
            <w:pPr>
              <w:jc w:val="right"/>
              <w:ind w:right="1560"/>
              <w:spacing w:after="0"/>
              <w:rPr>
                <w:sz w:val="20"/>
                <w:szCs w:val="20"/>
                <w:color w:val="auto"/>
              </w:rPr>
            </w:pPr>
            <w:r>
              <w:rPr>
                <w:rFonts w:ascii="Times New Roman" w:cs="Times New Roman" w:eastAsia="Times New Roman" w:hAnsi="Times New Roman"/>
                <w:sz w:val="18"/>
                <w:szCs w:val="18"/>
                <w:color w:val="auto"/>
              </w:rPr>
              <w:t>1.750%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change in the Applicable Margin resulting from a publicly announced change in any Debt Rating shall be effective during the period commencing on the date of the public announcement thereof and ending on the date immediately preceding the effective date of the next such change.</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Share</w:t>
      </w:r>
      <w:r>
        <w:rPr>
          <w:rFonts w:ascii="Times New Roman" w:cs="Times New Roman" w:eastAsia="Times New Roman" w:hAnsi="Times New Roman"/>
          <w:sz w:val="18"/>
          <w:szCs w:val="18"/>
          <w:color w:val="auto"/>
        </w:rPr>
        <w:t>” means, at any time, the percentage by which any Borrower’s Sublimit bears to the amount of the aggregate Revolving Commitment at such time.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and accepted by the Administrative Agent, in substantially the form attached as </w:t>
      </w:r>
      <w:r>
        <w:rPr>
          <w:rFonts w:ascii="Times New Roman" w:cs="Times New Roman" w:eastAsia="Times New Roman" w:hAnsi="Times New Roman"/>
          <w:sz w:val="18"/>
          <w:szCs w:val="18"/>
          <w:b w:val="1"/>
          <w:bCs w:val="1"/>
          <w:i w:val="1"/>
          <w:iCs w:val="1"/>
          <w:color w:val="auto"/>
        </w:rPr>
        <w:t>Exhibit G</w:t>
      </w:r>
      <w:r>
        <w:rPr>
          <w:rFonts w:ascii="Times New Roman" w:cs="Times New Roman" w:eastAsia="Times New Roman" w:hAnsi="Times New Roman"/>
          <w:sz w:val="18"/>
          <w:szCs w:val="18"/>
          <w:color w:val="auto"/>
        </w:rPr>
        <w:t xml:space="preserve"> or any other form approved by the Administrative Agent and the Borrowers.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 w:name="page13"/>
    <w:bookmarkEnd w:id="1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of determination, in respect of any Capital Lease Obligation of any Person, the capitalized amount thereof that would appear on a balance sheet of such Person prepared as of such date in accordance with GAAP.</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4.8(c)(iv)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means 11 U.S.C. §§ 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at any time, the highest of (a) the Prime Rate, (b)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and (c) Term SOFR for a one-month tenor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each change in the Base Rate shall take effect simultaneously with the corresponding change or changes in the Prime Rate, the Federal Funds Rate or Term SOFR,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applicable during any period in which Term SOFR is unavailable or unascertainable, including pursuant to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Notwithstanding the foregoing, in no event shall the Base Rate be less than 1%.</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xml:space="preserve">” means any Loan bearing interest at a rate based upon the Base Rate as provided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and Daily Simple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both the Term SOFR Reference Rate and Daily Simple SOFR or the then-current Benchmark, then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 w:name="page14"/>
    <w:bookmarkEnd w:id="13"/>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117" w:lineRule="exact"/>
        <w:rPr>
          <w:sz w:val="20"/>
          <w:szCs w:val="20"/>
          <w:color w:val="auto"/>
        </w:rPr>
      </w:pPr>
    </w:p>
    <w:p>
      <w:pPr>
        <w:ind w:right="80" w:firstLine="436"/>
        <w:spacing w:after="0" w:line="261"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79"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7" w:lineRule="exact"/>
        <w:rPr>
          <w:sz w:val="20"/>
          <w:szCs w:val="20"/>
          <w:color w:val="auto"/>
        </w:rPr>
      </w:pPr>
    </w:p>
    <w:p>
      <w:pPr>
        <w:ind w:firstLine="436"/>
        <w:spacing w:after="0" w:line="258"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w:t>
      </w:r>
    </w:p>
    <w:p>
      <w:pPr>
        <w:spacing w:after="0" w:line="183" w:lineRule="exact"/>
        <w:rPr>
          <w:rFonts w:ascii="Times New Roman" w:cs="Times New Roman" w:eastAsia="Times New Roman" w:hAnsi="Times New Roman"/>
          <w:sz w:val="18"/>
          <w:szCs w:val="18"/>
          <w:color w:val="auto"/>
        </w:rPr>
      </w:pPr>
    </w:p>
    <w:p>
      <w:pPr>
        <w:ind w:right="400" w:firstLine="436"/>
        <w:spacing w:after="0" w:line="258"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4" w:name="page15"/>
    <w:bookmarkEnd w:id="1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 or</w:t>
      </w:r>
    </w:p>
    <w:p>
      <w:pPr>
        <w:spacing w:after="0" w:line="180" w:lineRule="exact"/>
        <w:rPr>
          <w:sz w:val="20"/>
          <w:szCs w:val="20"/>
          <w:color w:val="auto"/>
        </w:rPr>
      </w:pPr>
    </w:p>
    <w:p>
      <w:pPr>
        <w:jc w:val="both"/>
        <w:ind w:right="440" w:firstLine="436"/>
        <w:spacing w:after="0" w:line="266"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other Loan Document in accordance with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other Loan Document in accordance with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Maturity Date</w:t>
      </w:r>
      <w:r>
        <w:rPr>
          <w:rFonts w:ascii="Times New Roman" w:cs="Times New Roman" w:eastAsia="Times New Roman" w:hAnsi="Times New Roman"/>
          <w:sz w:val="18"/>
          <w:szCs w:val="18"/>
          <w:color w:val="auto"/>
        </w:rPr>
        <w:t xml:space="preserve">” means, with respect to any Revolving Loan, the date that is 364 days after the date of the borrowing of such Revolving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applicable Borrower designates such Revolving Loan as long-term in its Notice of Borrowing, then the Borrower Maturity Date shall not be applicable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has the meaning assigned thereto in the introductory paragraph of this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15" w:name="page16"/>
    <w:bookmarkEnd w:id="15"/>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(a) is not a Saturday, Sunday or other day on which the Federal Reserve Bank of New York is closed and (b) is not a day on which commercial banks in New York, New York are closed.</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definition of “Cash Collateralize” and shall include the proceeds of such cash collateral and other credit support.</w:t>
      </w:r>
    </w:p>
    <w:p>
      <w:pPr>
        <w:spacing w:after="0" w:line="162" w:lineRule="exact"/>
        <w:rPr>
          <w:sz w:val="20"/>
          <w:szCs w:val="20"/>
          <w:color w:val="auto"/>
        </w:rPr>
      </w:pPr>
    </w:p>
    <w:p>
      <w:pPr>
        <w:jc w:val="both"/>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satisfactory to the Administrative Agent, such Issuing Lender and the Swingline Lender, as applicable.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Collateralized Letter of Credit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3.11(d)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 Street Reform and Consumer Protection Act and all requests, rules, guidelines, requirements or directives thereunder or issued in connection therewith or in the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117" w:lineRule="exact"/>
        <w:rPr>
          <w:sz w:val="20"/>
          <w:szCs w:val="20"/>
          <w:color w:val="auto"/>
        </w:rPr>
      </w:pPr>
    </w:p>
    <w:p>
      <w:pPr>
        <w:ind w:right="80" w:firstLine="436"/>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but excluding any employee benefit plan of Evergy or its Subsidiaries, or any Person acting in its capacity as trustee, agent or other fiduciary or administrator of any such plan) becomes the “beneficial owner” (as defined in Rules 13d-3 and 13d-5 under the Exchange Act), directly or indirectly, of thirty-three and one-third percent (33 1/3%) or more of the “voting equity interests” (meaning for this purpose the power under ordinary circumstances to vote for the election of members of the board of directors) of Evergy;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 w:name="page17"/>
    <w:bookmarkEnd w:id="16"/>
    <w:p>
      <w:pPr>
        <w:ind w:left="4" w:right="120" w:firstLine="436"/>
        <w:spacing w:after="0" w:line="276" w:lineRule="auto"/>
        <w:tabs>
          <w:tab w:leader="none" w:pos="70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any period of twelve (12) consecutive months, a majority of the members of the board of directors or other equivalent governing body of Evergy ceases to be composed of individuals (x) who were members of that board or equivalent governing body on the first day of such period,</w:t>
      </w:r>
    </w:p>
    <w:p>
      <w:pPr>
        <w:jc w:val="both"/>
        <w:ind w:left="4" w:right="8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(z)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18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Chapter 100 Indebtedness</w:t>
      </w:r>
      <w:r>
        <w:rPr>
          <w:rFonts w:ascii="Times New Roman" w:cs="Times New Roman" w:eastAsia="Times New Roman" w:hAnsi="Times New Roman"/>
          <w:sz w:val="18"/>
          <w:szCs w:val="18"/>
          <w:color w:val="auto"/>
        </w:rPr>
        <w:t>” means any obligations of a Borrower or a Subsidiary under any lease contemplated by the definition of Chapter 100 Transaction (and, for the avoidance of doubt, any indebtedness of a city or county in the State of Missouri referred to in such definition).</w:t>
      </w:r>
    </w:p>
    <w:p>
      <w:pPr>
        <w:spacing w:after="0" w:line="162" w:lineRule="exact"/>
        <w:rPr>
          <w:sz w:val="20"/>
          <w:szCs w:val="20"/>
          <w:color w:val="auto"/>
        </w:rPr>
      </w:pPr>
    </w:p>
    <w:p>
      <w:pPr>
        <w:ind w:left="4" w:right="4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Chapter 100 Transaction</w:t>
      </w:r>
      <w:r>
        <w:rPr>
          <w:rFonts w:ascii="Times New Roman" w:cs="Times New Roman" w:eastAsia="Times New Roman" w:hAnsi="Times New Roman"/>
          <w:sz w:val="17"/>
          <w:szCs w:val="17"/>
          <w:color w:val="auto"/>
        </w:rPr>
        <w:t>” means a transaction or series of related transactions between a Borrower and/or a Subsidiary, on the one hand, and any city or county of the State of Missouri, on the other hand, pursuant to which (a) such Borrower or Subsidiary conveys to, and subsequently leases from, such city or county certain land and/or improvements thereon and (b) such city or county issues indebtedness (which is purchased by a Borrower or Subsidiary) to finance the acquisition of such land and/or improvements thereon, all as a part of an arrangement known as a “Chapter 100” transaction.</w:t>
      </w:r>
    </w:p>
    <w:p>
      <w:pPr>
        <w:spacing w:after="0" w:line="164"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w:t>
      </w:r>
      <w:r>
        <w:rPr>
          <w:rFonts w:ascii="Times New Roman" w:cs="Times New Roman" w:eastAsia="Times New Roman" w:hAnsi="Times New Roman"/>
          <w:sz w:val="18"/>
          <w:szCs w:val="18"/>
          <w:color w:val="auto"/>
        </w:rPr>
        <w:t>” means Citigroup Global Markets Inc., Citibank, N.A., Citicorp USA, Inc., Citicorp North America, Inc. and/or any of their affiliates as may be appropriate to consummate the transactions contemplated hereby.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means, when used in reference to any Loan, whether such Loan is a Revolving Loan or Swingline Loan.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Daily Simple SOFR or the use, administration, adoption or implementation of any Benchmark Replacement, any technical, administrative or operational changes (including changes to the definition of “Base Rate,” the definition of “Business Day,” the definition of “SOFR Market Index Rate,”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4.9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7" w:name="page18"/>
    <w:bookmarkEnd w:id="17"/>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any Borrower and its Consolidated Subsidiaries, the net income of such Borrower and its Consolidated Subsidiaries determined in accordance with GAAP, excluding extraordinary items for that period.</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Net Worth</w:t>
      </w:r>
      <w:r>
        <w:rPr>
          <w:rFonts w:ascii="Times New Roman" w:cs="Times New Roman" w:eastAsia="Times New Roman" w:hAnsi="Times New Roman"/>
          <w:sz w:val="18"/>
          <w:szCs w:val="18"/>
          <w:color w:val="auto"/>
        </w:rPr>
        <w:t>” means, as of any date of determination, for any Borrower and its Consolidated Subsidiaries, Shareholders’ Equity of such Borrower and its Consolidated Subsidiaries on that date minus the Intangible Assets of such Borrower and its Consolidated Subsidiaries on that date.</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w:t>
      </w:r>
    </w:p>
    <w:p>
      <w:pPr>
        <w:spacing w:after="0" w:line="180"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collectively, the Revolving Credit Facility, the Swingline Facility and the L/C Facility.</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the greater of (a) SOFR for the day (such day, a “</w:t>
      </w:r>
      <w:r>
        <w:rPr>
          <w:rFonts w:ascii="Times New Roman" w:cs="Times New Roman" w:eastAsia="Times New Roman" w:hAnsi="Times New Roman"/>
          <w:sz w:val="18"/>
          <w:szCs w:val="18"/>
          <w:u w:val="single" w:color="auto"/>
          <w:color w:val="auto"/>
        </w:rPr>
        <w:t>SOFR Determination Day</w:t>
      </w:r>
      <w:r>
        <w:rPr>
          <w:rFonts w:ascii="Times New Roman" w:cs="Times New Roman" w:eastAsia="Times New Roman" w:hAnsi="Times New Roman"/>
          <w:sz w:val="18"/>
          <w:szCs w:val="18"/>
          <w:color w:val="auto"/>
        </w:rPr>
        <w:t xml:space="preserve">”) that is two (2)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on the second (2nd)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SOFR as determined pursuant to this proviso shall be utilized for purposes of calculation of Daily Simple SOFR for no more than three (3) consecutive SOFR Rate Days and (b) the Floor. Any change in Daily Simple SOFR due to a change in SOFR shall be effective from and including the effective date of such change in SOFR without notice to any Borrower.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Interest Payment Date</w:t>
      </w:r>
      <w:r>
        <w:rPr>
          <w:rFonts w:ascii="Times New Roman" w:cs="Times New Roman" w:eastAsia="Times New Roman" w:hAnsi="Times New Roman"/>
          <w:sz w:val="18"/>
          <w:szCs w:val="18"/>
          <w:color w:val="auto"/>
        </w:rPr>
        <w:t>” means the last Business Day of each calendar month and the Revolving Maturity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Loan</w:t>
      </w:r>
      <w:r>
        <w:rPr>
          <w:rFonts w:ascii="Times New Roman" w:cs="Times New Roman" w:eastAsia="Times New Roman" w:hAnsi="Times New Roman"/>
          <w:sz w:val="18"/>
          <w:szCs w:val="18"/>
          <w:color w:val="auto"/>
        </w:rPr>
        <w:t>” means each SOFR Loan bearing interest at Daily Simple SOFR.</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8" w:name="page19"/>
    <w:bookmarkEnd w:id="1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xml:space="preserve">” means, with respect to any Borrower as of any date of determination, the rating (as determined by either S&amp;P or Moody’s) of such Borrower’s senior unsecured non-credit enhanced long-term indebtedness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respective Debt Ratings issued by S&amp;P and Moody’s for such Borrower differ by one level, then the Pricing Level applicable to the higher of such Debt Ratings shall apply for such Borrower (with the Debt Rating for Pricing Level I being the highest and the Debt Rating for Pricing Level VII being the lowest); (b) if there is a split in Debt Ratings for such Borrower of more than one level, then the Pricing Level that is one level lower than the Pricing Level corresponding to the higher Debt Rating shall apply for such Borrower; (c) if such Borrower has only one Debt Rating, the Pricing Level corresponding to such Debt Rating shall apply for such Borrower; (d) if such Borrower does not have a rating of its senior unsecured non-credit enhanced long-term indebtedness from S&amp;P or Moody’s but does have a rating from S&amp;P or Moody’s, as the case may be, of its senior secured non-credit enhanced long-term indebtedness, then its Debt Rating shall correspond to the Pricing Level one Pricing Level below such Debt Rating and (e) if such Borrower does not have any Debt Rating, Pricing Level VII shall apply. Notwithstanding anything herein to the contrary, if the rating system of either S&amp;P or Moody’s shall change, or if either S&amp;P or Moody’s shall cease to be in the business of rating corporate debt obligations, the Borrowers and the Administrative Agent (acting at the direction of the Required Lenders) shall negotiate in good faith to amend the definition of Debt Ratings to reflect such changed rating system or the unavailability of ratings from either or both of S&amp;P or Moody’s, and, pending the effectiveness of any such amendment, the applicable tier shall be determined by reference to the Debt Ratings of the applicable Borrower most recently in effect prior to such change or cessation.</w:t>
      </w:r>
    </w:p>
    <w:p>
      <w:pPr>
        <w:spacing w:after="0" w:line="19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means any of the events specified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which, with the passage of time, the giving of notice or any other condition, would constitute an Event of Default.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any Lender that (a) has failed to (i) fund all or any portion of the Revolving Loans required to be funded by it hereunder within two (2) Business Days of the date such Loans were required to be funded hereunder unless such Lender notifies the Administrative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(2) Business Days of the date when due, (b) has notified the Borrowers,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any Borrower, to confirm in writing to the Administrative Agent and the Borrowers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Borrowers),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9" w:name="page20"/>
    <w:bookmarkEnd w:id="19"/>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upon delivery of written notice of such determination to the Borrowers, each Issuing Lender, the Swingline Lender and each Lender.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unless otherwise qualified, dollars in lawful currency of the United States.</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EKS</w:t>
      </w:r>
      <w:r>
        <w:rPr>
          <w:rFonts w:ascii="Times New Roman" w:cs="Times New Roman" w:eastAsia="Times New Roman" w:hAnsi="Times New Roman"/>
          <w:sz w:val="18"/>
          <w:szCs w:val="18"/>
          <w:color w:val="auto"/>
        </w:rPr>
        <w:t>” means Evergy Kansas South, Inc., a Kansas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11.8(b)(iii)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Claims</w:t>
      </w:r>
      <w:r>
        <w:rPr>
          <w:rFonts w:ascii="Times New Roman" w:cs="Times New Roman" w:eastAsia="Times New Roman" w:hAnsi="Times New Roman"/>
          <w:sz w:val="17"/>
          <w:szCs w:val="17"/>
          <w:color w:val="auto"/>
        </w:rPr>
        <w:t>” means any and all administrative, regulatory or judicial actions, suits, demands, demand letters, claims, liens, notices of noncompliance or violation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damages, contribution, indemnification, cost recovery, compensation or injunctive relief resulting from Hazardous Materials or arising from alleged injury or threat of injury to public health or the environment.</w:t>
      </w:r>
    </w:p>
    <w:p>
      <w:pPr>
        <w:spacing w:after="0" w:line="1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foreign, state and local laws, statutes, ordinances, rules, regulations, permits, licenses, approvals and orders of courts or Governmental Authorities, relating to the protection of public health or the environment, including, but not limited to, legally enforceable requirements pertaining to the manufacture, processing, distribution, use, treatment, storage, disposal, transportation, handling, reporting, licensing, permitting, investigation or remediation of Hazardous Materials.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 w:name="page21"/>
    <w:bookmarkEnd w:id="2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Linked Securities</w:t>
      </w:r>
      <w:r>
        <w:rPr>
          <w:rFonts w:ascii="Times New Roman" w:cs="Times New Roman" w:eastAsia="Times New Roman" w:hAnsi="Times New Roman"/>
          <w:sz w:val="18"/>
          <w:szCs w:val="18"/>
          <w:color w:val="auto"/>
        </w:rPr>
        <w:t xml:space="preserve">” means, with respect to any Borrower, (a) all securities issued by such Borrower or any Subsidiary thereof that contain two distinct components: (i) medium term debt and (ii) a forward contract for the issuance of equity securities of such Borrower or such Subsidiary prior to the maturity of, and in an amount not less than, such debt, including securities generally referred to as “equity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shall not contain any provision permitting them to be put to such Borrower or any Subsidiary thereof prior to the settlement of the related purchase contract and (b) all other securities issued by such Borrower or any Subsidiary that are similar to those described in clause (a).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who together with Evergy is treated as a single employer under Section 414(b), (c), (m) or (o) of the Code or Section 4001(b) of ERISA.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thereto), as in effect from time to time.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passage of time, giving of notice, or any other condition, has been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Evergy</w:t>
      </w:r>
      <w:r>
        <w:rPr>
          <w:rFonts w:ascii="Times New Roman" w:cs="Times New Roman" w:eastAsia="Times New Roman" w:hAnsi="Times New Roman"/>
          <w:sz w:val="18"/>
          <w:szCs w:val="18"/>
          <w:color w:val="auto"/>
        </w:rPr>
        <w:t>” means Evergy, Inc., a Missouri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Evergy Kansas</w:t>
      </w:r>
      <w:r>
        <w:rPr>
          <w:rFonts w:ascii="Times New Roman" w:cs="Times New Roman" w:eastAsia="Times New Roman" w:hAnsi="Times New Roman"/>
          <w:sz w:val="18"/>
          <w:szCs w:val="18"/>
          <w:color w:val="auto"/>
        </w:rPr>
        <w:t>” means Evergy Kansas Central, Inc., a Kansas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Evergy Metro</w:t>
      </w:r>
      <w:r>
        <w:rPr>
          <w:rFonts w:ascii="Times New Roman" w:cs="Times New Roman" w:eastAsia="Times New Roman" w:hAnsi="Times New Roman"/>
          <w:sz w:val="18"/>
          <w:szCs w:val="18"/>
          <w:color w:val="auto"/>
        </w:rPr>
        <w:t>” means Evergy Metro, Inc., a Missouri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Evergy Missouri West</w:t>
      </w:r>
      <w:r>
        <w:rPr>
          <w:rFonts w:ascii="Times New Roman" w:cs="Times New Roman" w:eastAsia="Times New Roman" w:hAnsi="Times New Roman"/>
          <w:sz w:val="18"/>
          <w:szCs w:val="18"/>
          <w:color w:val="auto"/>
        </w:rPr>
        <w:t>” means Evergy Missouri West, Inc.,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1" w:name="page22"/>
    <w:bookmarkEnd w:id="21"/>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 Borrower under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4.11(g)</w:t>
      </w:r>
      <w:r>
        <w:rPr>
          <w:rFonts w:ascii="Times New Roman" w:cs="Times New Roman" w:eastAsia="Times New Roman" w:hAnsi="Times New Roman"/>
          <w:sz w:val="18"/>
          <w:szCs w:val="18"/>
          <w:color w:val="auto"/>
        </w:rPr>
        <w:t xml:space="preserve"> and (d) any withholding Taxes imposed under FATCA.</w:t>
      </w:r>
    </w:p>
    <w:p>
      <w:pPr>
        <w:spacing w:after="0" w:line="18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the Amended and Restated Credit Agreement, dated August 31, 2021 (as amended prior to the date hereof), among the Borrowers, the lenders party thereto and Wells Fargo, as administrative agent.</w:t>
      </w:r>
    </w:p>
    <w:p>
      <w:pPr>
        <w:spacing w:after="0" w:line="162" w:lineRule="exact"/>
        <w:rPr>
          <w:sz w:val="20"/>
          <w:szCs w:val="20"/>
          <w:color w:val="auto"/>
        </w:rPr>
      </w:pPr>
    </w:p>
    <w:p>
      <w:pPr>
        <w:ind w:left="4"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Letters of Credit</w:t>
      </w:r>
      <w:r>
        <w:rPr>
          <w:rFonts w:ascii="Times New Roman" w:cs="Times New Roman" w:eastAsia="Times New Roman" w:hAnsi="Times New Roman"/>
          <w:sz w:val="17"/>
          <w:szCs w:val="17"/>
          <w:color w:val="auto"/>
        </w:rPr>
        <w:t xml:space="preserve">” means those letters of credit existing on the Closing Date and identified on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 xml:space="preserve"> that were issued under the Existing Credit Agreement and which shall remain in existence and be deemed to have been issued under this Agreement pursuant to the terms hereof.</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Maturity Date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Letter of Credit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 when used as a noun, an amount equal to the sum of (i) the aggregate principal amount of all Revolving Loans made by such Lender then outstanding, (ii) such Lender’s Revolving Commitment Percentage of the L/C Obligations then outstanding, and (iii) such Lender’s Revolving Commitment Percentage of the Swingline Loans then outstanding, or (b) when used as a verb, the making of any Loan, or the issuance or extension of or participation in any Letter of Credit by such Lender, as the context requires.</w:t>
      </w:r>
    </w:p>
    <w:p>
      <w:pPr>
        <w:spacing w:after="0" w:line="180" w:lineRule="exact"/>
        <w:rPr>
          <w:sz w:val="20"/>
          <w:szCs w:val="20"/>
          <w:color w:val="auto"/>
        </w:rPr>
      </w:pPr>
    </w:p>
    <w:p>
      <w:pPr>
        <w:ind w:left="4" w:right="20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or rules adopted pursuant to any intergovernmental agreement, treaty or convention among Governmental Authorities entered into in connection with the implementation of the foregoing.</w:t>
      </w:r>
    </w:p>
    <w:p>
      <w:pPr>
        <w:spacing w:after="0" w:line="1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w:t>
      </w:r>
    </w:p>
    <w:p>
      <w:pPr>
        <w:spacing w:after="0" w:line="225"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(a) the fee letter agreement dated June 4, 2026 among the Borrowers, Wells Fargo and Wells Fargo Securities, LLC, and</w:t>
      </w:r>
    </w:p>
    <w:p>
      <w:pPr>
        <w:spacing w:after="0" w:line="27" w:lineRule="exact"/>
        <w:rPr>
          <w:sz w:val="20"/>
          <w:szCs w:val="20"/>
          <w:color w:val="auto"/>
        </w:rPr>
      </w:pPr>
    </w:p>
    <w:p>
      <w:pPr>
        <w:ind w:left="4" w:right="380" w:hanging="4"/>
        <w:spacing w:after="0" w:line="26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between the Borrowers and any Issuing Lender (other than the Initial Issuing Lenders) relating to certain fees payable to such Issuing Lender in its capacity as such under this Agreement.</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with respect to any Borrower, the fiscal year of such Borrower and its Subsidiaries ending on December 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any Borrower is a U.S. Person, a Lender that is not a U.S. Person, and (b) if any Borrower is not a U.S. Person, a Lender that is resident or organized under the laws of a jurisdiction other than that in which such Borrower is resident for tax purposes.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any Issuing Lender, such Defaulting Lender’s Revolving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Commitment Percentage of outstanding Swingline Loans other than Swingline Loans as to which such Defaulting Lender’s participation obligation has been reallocated to other Lenders or Cash Collateralized in accordance with the terms hereof.</w:t>
      </w:r>
    </w:p>
    <w:p>
      <w:pPr>
        <w:spacing w:after="0" w:line="18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and all registrations and filings with or issued by, any Governmental Authorities.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substances or materials (a) which are defined as hazardous wastes, hazardous substances, pollutants, contaminants, or toxic substances under any Environmental Law, (b) which are regulated by any Governmental Authority due to their toxic, explosive, corrosive, flammable, infectious, radioactive, carcinogenic, or mutagenic nature, (c) the discharge or emission or release of which gives rise to liability under any Environmental Law, or (d) which contain asbestos, polychlorinated biphenyls, urea formaldehyde foam insulation, petroleum hydrocarbons, petroleum derived substances or waste, crude oil or nuclear fuel.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23" w:name="page24"/>
    <w:bookmarkEnd w:id="23"/>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Hedge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Termination Value</w:t>
      </w:r>
      <w:r>
        <w:rPr>
          <w:rFonts w:ascii="Times New Roman" w:cs="Times New Roman" w:eastAsia="Times New Roman" w:hAnsi="Times New Roman"/>
          <w:sz w:val="18"/>
          <w:szCs w:val="18"/>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in accordance with GAAP.</w:t>
      </w:r>
    </w:p>
    <w:p>
      <w:pPr>
        <w:spacing w:after="0" w:line="180"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Hybrid Securities</w:t>
      </w:r>
      <w:r>
        <w:rPr>
          <w:rFonts w:ascii="Times New Roman" w:cs="Times New Roman" w:eastAsia="Times New Roman" w:hAnsi="Times New Roman"/>
          <w:sz w:val="17"/>
          <w:szCs w:val="17"/>
          <w:color w:val="auto"/>
        </w:rPr>
        <w:t>” means (a) any Trust Preferred Obligations and (b) any other securities of a Borrower (other than capital stock of a Borrower) that are classified at the time of issuance, as possessing a minimum of “intermediate equity content” by S&amp;P and “Basket M equity credit” by Moody’s (or the equivalent classification then in effect by such agencies), as long as the maturity date of such debt is subsequent to the Revolving Maturity Date.</w:t>
      </w:r>
    </w:p>
    <w:p>
      <w:pPr>
        <w:spacing w:after="0" w:line="15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any time, all of the following, without duplication, to the extent recourse may be had to the assets or properties of such Person in respect thereof: (a) all obligations of such Person for borrowed money and all obligations of such Person evidenced by bonds, debentures, notes, loan agreements or other similar instruments; (b) any direct or contingent obligations of such Person in the aggregate in excess of $2,000,000 arising under letters of credit (including standby and commercial), banker’s acceptances, bank guaranties, surety bonds and similar instruments; (c) all net obligations of such Person under any Hedge Agreements; (d) all obligations of such Person to pay the deferred purchase price of property or services (except trade accounts payable arising, and accrued expenses incurred, in the ordinary course of business), which would appear as a liability on a balance sheet of such Person; (e) indebtedness of the kind referred to in clauses (a) through (d) above (excluding prepaid interest thereon) of others secured by a Lien on property owned or being purchased by such Person (including indebtedness arising under conditional sales or other title retention agreements), whether or not such indebtedness shall have been assumed by such Person or is limited in recourse; (f) the Attributable Indebtedness of such Person; and (g) all Contingent Obligations with respect to Indebtedness of others.</w:t>
      </w:r>
    </w:p>
    <w:p>
      <w:pPr>
        <w:spacing w:after="0" w:line="19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For all purposes hereof, the Indebtedness of any Person shall include the Indebtedness of any partnership or joint venture in which such Person is a general partner or a joint venturer, unless such Indebtedness is non-recourse to such Person. It is understood and agreed that Indebtedness (including Contingent Obligations) shall not include any obligations of any Borrower with respect to (i) Hybrid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mandatory principal amortization or defeasance of such debt prior to the Revolving Maturity Date shall be included in this definition of Indebtedness; (ii) Equity Linked Securities until the mandatory redemption date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all outstanding Equity Linked Securities and Hybrid Securities, in the aggregate, in excess of twenty-five percent (25%) of Total Capitalization shall constitute Indebtedness; (iii) utility “rate reduction” bonds, for the payment of which legislatively authorized charges are imposed on customers; (iv) obligations under a Receivables Securitization; and (v) Indebtedness that is non-recourse to any Borrower or its Subsidiaries.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Issuing Lender</w:t>
      </w:r>
      <w:r>
        <w:rPr>
          <w:rFonts w:ascii="Times New Roman" w:cs="Times New Roman" w:eastAsia="Times New Roman" w:hAnsi="Times New Roman"/>
          <w:sz w:val="18"/>
          <w:szCs w:val="18"/>
          <w:color w:val="auto"/>
        </w:rPr>
        <w:t>” means (a) Wells Fargo, (b) Bank of America, N.A., (c) Barclays Bank PLC, (d) Citi, (e) MUFG Bank, Ltd., (f) The Toronto-Dominion Bank, New York Branch and (g)U.S. Bank National Association.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Sublimit</w:t>
      </w:r>
      <w:r>
        <w:rPr>
          <w:rFonts w:ascii="Times New Roman" w:cs="Times New Roman" w:eastAsia="Times New Roman" w:hAnsi="Times New Roman"/>
          <w:sz w:val="18"/>
          <w:szCs w:val="18"/>
          <w:color w:val="auto"/>
        </w:rPr>
        <w:t>” means, with respect to each Borrower, the amount set forth opposite its name in the table below.</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Borrower</w:t>
            </w:r>
          </w:p>
        </w:tc>
        <w:tc>
          <w:tcPr>
            <w:tcW w:w="3400" w:type="dxa"/>
            <w:vAlign w:val="bottom"/>
          </w:tcPr>
          <w:p>
            <w:pPr>
              <w:spacing w:after="0"/>
              <w:rPr>
                <w:sz w:val="16"/>
                <w:szCs w:val="16"/>
                <w:color w:val="auto"/>
              </w:rPr>
            </w:pPr>
          </w:p>
        </w:tc>
        <w:tc>
          <w:tcPr>
            <w:tcW w:w="3520" w:type="dxa"/>
            <w:vAlign w:val="bottom"/>
            <w:gridSpan w:val="4"/>
          </w:tcPr>
          <w:p>
            <w:pPr>
              <w:ind w:left="2340"/>
              <w:spacing w:after="0"/>
              <w:rPr>
                <w:sz w:val="20"/>
                <w:szCs w:val="20"/>
                <w:color w:val="auto"/>
              </w:rPr>
            </w:pPr>
            <w:r>
              <w:rPr>
                <w:rFonts w:ascii="Times New Roman" w:cs="Times New Roman" w:eastAsia="Times New Roman" w:hAnsi="Times New Roman"/>
                <w:sz w:val="14"/>
                <w:szCs w:val="14"/>
                <w:color w:val="auto"/>
              </w:rPr>
              <w:t>Initial Sublimit</w:t>
            </w: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Evergy</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Evergy Kansas</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1,000,000,000</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Evergy Metro</w:t>
            </w:r>
          </w:p>
        </w:tc>
        <w:tc>
          <w:tcPr>
            <w:tcW w:w="244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1,000,000,000</w:t>
            </w: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Evergy Missouri West</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750,000,000</w:t>
            </w:r>
          </w:p>
        </w:tc>
      </w:tr>
    </w:tbl>
    <w:p>
      <w:pPr>
        <w:spacing w:after="0" w:line="17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means, assets that are considered to be intangible assets under GAAP, including, but not limited to, customer lists, goodwill, computer software, copyrights, trade names, trademarks, patents, franchises and licenses.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Term SOFR Loan, the period commencing on the date such Term SOFR Loan is disbursed or converted to or continued as a Term SOFR Loan and ending on the date that is one (1), three (3), or six (6) months thereafter, in each case as selected by a Borrower in its Notice of Borrowing or Notice of Conversion/Continuation and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firstLine="436"/>
        <w:spacing w:after="0" w:line="282"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shall commence on the date of advance of or conversion to any Term SOFR Loan and, in the case of immediately successive Interest Periods, each successive Interest Period shall commence on the date on which the immediately preceding Interest Period expires;</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25" w:name="page26"/>
    <w:bookmarkEnd w:id="25"/>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Interest Period shall extend beyond the Revolving Maturity Date; and</w:t>
      </w:r>
    </w:p>
    <w:p>
      <w:pPr>
        <w:spacing w:after="0" w:line="225" w:lineRule="exact"/>
        <w:rPr>
          <w:rFonts w:ascii="Times New Roman" w:cs="Times New Roman" w:eastAsia="Times New Roman" w:hAnsi="Times New Roman"/>
          <w:sz w:val="18"/>
          <w:szCs w:val="18"/>
          <w:color w:val="auto"/>
        </w:rPr>
      </w:pPr>
    </w:p>
    <w:p>
      <w:pPr>
        <w:ind w:right="720" w:firstLine="436"/>
        <w:spacing w:after="0" w:line="282"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4.8(c)(iv)</w:t>
      </w:r>
      <w:r>
        <w:rPr>
          <w:rFonts w:ascii="Times New Roman" w:cs="Times New Roman" w:eastAsia="Times New Roman" w:hAnsi="Times New Roman"/>
          <w:sz w:val="18"/>
          <w:szCs w:val="18"/>
          <w:color w:val="auto"/>
        </w:rPr>
        <w:t xml:space="preserve"> shall be available for specification in any Notice of Borrowing or Notice of Conversion/Continuation.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xml:space="preserve">” means the Investment Company Act of 1940 (15 U.S.C. § 80(a)(1),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ISP98</w:t>
      </w:r>
      <w:r>
        <w:rPr>
          <w:rFonts w:ascii="Times New Roman" w:cs="Times New Roman" w:eastAsia="Times New Roman" w:hAnsi="Times New Roman"/>
          <w:sz w:val="18"/>
          <w:szCs w:val="18"/>
          <w:color w:val="auto"/>
        </w:rPr>
        <w:t>” means the International Standby Practices (1998 Revision, effective January 1, 1999), International Chamber of Commerce Publication No. 590.</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means (a) the Initial Issuing Lenders and (b) any other Lender to the extent it has agreed in its sole discretion to act as an “Issuing Lender” hereunder and that has been approved in writing by the Borrowers and the Administrative Agent (such approval by the Administrative Agent not to be unreasonably delayed, conditioned or withheld).</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Wells Fargo Securities, LLC, BofA Securities, Inc., Barclays Bank PLC, Citi, MUFG Bank, Ltd., TD Securities (USA) LLC, and U.S. Bank National Association, in their capacities as joint lead arrangers and joint bookrunners.</w:t>
      </w:r>
    </w:p>
    <w:p>
      <w:pPr>
        <w:spacing w:after="0" w:line="162"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Commitment</w:t>
      </w:r>
      <w:r>
        <w:rPr>
          <w:rFonts w:ascii="Times New Roman" w:cs="Times New Roman" w:eastAsia="Times New Roman" w:hAnsi="Times New Roman"/>
          <w:sz w:val="17"/>
          <w:szCs w:val="17"/>
          <w:color w:val="auto"/>
        </w:rPr>
        <w:t xml:space="preserve">” means, as to any Issuing Lender, the obligation of such Issuing Lender to issue Letters of Credit for the account of any Borrower or one or more of its Subsidiaries from time to time in an aggregate amount equal to (a) for each of the Initial Issuing Lenders, the amount set forth opposite the name of each such Initial Issuing Lender on </w:t>
      </w:r>
      <w:r>
        <w:rPr>
          <w:rFonts w:ascii="Times New Roman" w:cs="Times New Roman" w:eastAsia="Times New Roman" w:hAnsi="Times New Roman"/>
          <w:sz w:val="17"/>
          <w:szCs w:val="17"/>
          <w:u w:val="single" w:color="auto"/>
          <w:color w:val="auto"/>
        </w:rPr>
        <w:t>Schedule 1.1(b),</w:t>
      </w:r>
      <w:r>
        <w:rPr>
          <w:rFonts w:ascii="Times New Roman" w:cs="Times New Roman" w:eastAsia="Times New Roman" w:hAnsi="Times New Roman"/>
          <w:sz w:val="17"/>
          <w:szCs w:val="17"/>
          <w:color w:val="auto"/>
        </w:rPr>
        <w:t xml:space="preserve"> and (b) for any other Issuing Lender becoming an Issuing Lender after the Closing Date, such amount as separately agreed to in a written agreement between such Borrower and such Issuing Lender (which such agreement shall be promptly delivered to the Administrative Agent upon execution). In each case of clauses (a) and (b) above, any such amount may be changed after the Closing Date in a written agreement between such Borrower and such Issuing Lender (which such agreement shall be promptly delivered to the Administrative Agent upon execution);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for each Lender, such Lender’s ratable share of the L/C Obligations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Facility</w:t>
      </w:r>
      <w:r>
        <w:rPr>
          <w:rFonts w:ascii="Times New Roman" w:cs="Times New Roman" w:eastAsia="Times New Roman" w:hAnsi="Times New Roman"/>
          <w:sz w:val="18"/>
          <w:szCs w:val="18"/>
          <w:color w:val="auto"/>
        </w:rPr>
        <w:t xml:space="preserve">” means the letter of credit facility established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Obligations</w:t>
      </w:r>
      <w:r>
        <w:rPr>
          <w:rFonts w:ascii="Times New Roman" w:cs="Times New Roman" w:eastAsia="Times New Roman" w:hAnsi="Times New Roman"/>
          <w:sz w:val="17"/>
          <w:szCs w:val="17"/>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means, with respect to any Letter of Credit, the collective reference to all the Lenders other than the applicable Issuing Lender of such Letter of Credit.</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means, as of any date of determination, the lesser of (a) $200,000,000 and (b) the aggregate Revolving Commitment in effect on such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other than any Person that ceases to be a party hereto as a Lender pursuant to an Assignment and Assumption. Unless the context otherwise requires, the term “Lenders” includes the Swingline Lender.</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Joinder Agreement</w:t>
      </w:r>
      <w:r>
        <w:rPr>
          <w:rFonts w:ascii="Times New Roman" w:cs="Times New Roman" w:eastAsia="Times New Roman" w:hAnsi="Times New Roman"/>
          <w:sz w:val="18"/>
          <w:szCs w:val="18"/>
          <w:color w:val="auto"/>
        </w:rPr>
        <w:t xml:space="preserve">” means a joinder agreement in form and substance reasonably satisfactory to the Administrative Agent delivered in connection with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with respect to any Lender, the office of such Lender maintaining such Lender’s Extensions of Credit.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requesting such Issuing Lender to issue a Letter of Credit and any reimbursement agreement, in each case in the form specified by the applicable Issuing Lender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means the collective reference to letters of credit issued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Existing Letters of Credit.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leasehold mortgage, lien, pledge, charge, security interest, hypothecation or encumbrance of any kind in respect of such asset. For the purposes of this Agreement and the other Loan Documents,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each Note, the Letter of Credit Applications, each Fee Letter, and each other document, instrument and agreement executed and delivered by the Borrowers in favor of the Administrative Agent or any Lender in connection herewith which is expressly identified therein as a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collective reference to the Revolving Loans and the Swingline Loans, and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of such Loans.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Mandatorily Convertible Securities</w:t>
      </w:r>
      <w:r>
        <w:rPr>
          <w:rFonts w:ascii="Times New Roman" w:cs="Times New Roman" w:eastAsia="Times New Roman" w:hAnsi="Times New Roman"/>
          <w:sz w:val="18"/>
          <w:szCs w:val="18"/>
          <w:color w:val="auto"/>
        </w:rPr>
        <w:t>” means, on any date, any mandatorily convertible equity-linked securities issued by any Borrower or its Subsidiaries that require no repayments or prepayments and no mandatory redemptions or repurchases, in each case prior to the date that is 91 days after the Revolving Maturity Date. As used in this definition, “mandatory redemption” shall not include conversion of a security into common stock of any Borrower or its Subsidiaries.</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Borrower, (a) a material adverse effect on the business, property, financial condition or results of operations of such Borrower and its Subsidiaries, taken as a whole, (b) a material impairment of the ability of such Borrower to perform its obligations under the Loan Documents to which it is a party or (c) a material adverse effect upon the legality, validity, binding effect or enforceability against such Borrower of any Loan Document to which it is a party.</w:t>
      </w:r>
    </w:p>
    <w:p>
      <w:pPr>
        <w:spacing w:after="0" w:line="18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Sublimit</w:t>
      </w:r>
      <w:r>
        <w:rPr>
          <w:rFonts w:ascii="Times New Roman" w:cs="Times New Roman" w:eastAsia="Times New Roman" w:hAnsi="Times New Roman"/>
          <w:sz w:val="18"/>
          <w:szCs w:val="18"/>
          <w:color w:val="auto"/>
        </w:rPr>
        <w:t xml:space="preserve">” means, with respect to each Borrower, the amount set forth opposite its name in the table below, as such amount may be modified from time to time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no time may the Sublimit or Maximum Sublimit for any Borrower exceed the amount of Indebtedness such Borrower is authorized to incur pursuant to any order, rule or regulation of any Governmental Authority having jurisdiction over such Borrower at such time.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7" w:name="page28"/>
    <w:bookmarkEnd w:id="27"/>
    <w:tbl>
      <w:tblPr>
        <w:tblLayout w:type="fixed"/>
        <w:tblInd w:w="176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Borrower</w:t>
            </w:r>
          </w:p>
        </w:tc>
        <w:tc>
          <w:tcPr>
            <w:tcW w:w="3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Maximum Sublimit</w:t>
            </w: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Evergy</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2,200,000,000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Evergy Kansas</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1,250,000,000</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Evergy Metro</w:t>
            </w:r>
          </w:p>
        </w:tc>
        <w:tc>
          <w:tcPr>
            <w:tcW w:w="244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1,250,000,000</w:t>
            </w: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Evergy Missouri West</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750,000,000</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with respect to Cash Collateral consisting of cash or deposit account balances, an amount equal to the sum of (a) with respect to an Issuing Lender, the Fronting Exposure of such Issuing Lender at such time and (b) with respect to the Swingline Lender, the Fronting Exposure of the Swingline Lender at such time.</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Sublimit</w:t>
      </w:r>
      <w:r>
        <w:rPr>
          <w:rFonts w:ascii="Times New Roman" w:cs="Times New Roman" w:eastAsia="Times New Roman" w:hAnsi="Times New Roman"/>
          <w:sz w:val="18"/>
          <w:szCs w:val="18"/>
          <w:color w:val="auto"/>
        </w:rPr>
        <w:t xml:space="preserve">” means, with respect to each Borrower, the amount set forth opposite its name in the table below, as such amount may be modified from time to time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Borrower</w:t>
            </w:r>
          </w:p>
        </w:tc>
        <w:tc>
          <w:tcPr>
            <w:tcW w:w="574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Minimum Sublimit</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Evergy</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200,000,000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Evergy Kansas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Evergy Metro</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350,000,000</w:t>
            </w:r>
          </w:p>
        </w:tc>
      </w:t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Evergy Missouri West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200,000,000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that is subject to Title IV of ERISA to which any Borrower or any ERISA Affiliate is making, has made, is accruing or has accrued an obligation to make, contributions within the preceding six (6) years.</w:t>
      </w:r>
    </w:p>
    <w:p>
      <w:pPr>
        <w:spacing w:after="0" w:line="176"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xml:space="preserve">” means any Lender that does not approve any consent, waiver, amendment, modification or termination that (a) requires the approval of all Lenders or all affected Lenders in accordance with the terms of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and (b) has been approved by the Required Lenders.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collective reference to the Revolving Notes and the Swingline Note.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Account Designation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5" w:right="47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with respect to any Borrower, in each case, whether now in existence or hereafter arising: (a) the principal of and interest on (including interest and fees accruing after the filing of any bankruptcy or similar petition regardless of whether allowed or allowable in such proceeding) the Loans made to such Borrower, (b) the L/C Obligations of such Borrower and (c) all other fees and commissions (including attorneys’ fees), charges, indebtedness, loans, liabilities, financial accommodations, obligations, covenants and duties owing by such Borrower to the Lenders, the Issuing Lenders or the Administrative Agent, in each case under any Loan Document to which it is a party,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such Borrower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Compliance Certificate</w:t>
      </w:r>
      <w:r>
        <w:rPr>
          <w:rFonts w:ascii="Times New Roman" w:cs="Times New Roman" w:eastAsia="Times New Roman" w:hAnsi="Times New Roman"/>
          <w:sz w:val="18"/>
          <w:szCs w:val="18"/>
          <w:color w:val="auto"/>
        </w:rPr>
        <w:t xml:space="preserve">” means a certificate of a Responsible Officer of a Borrower substantially in the form attached as </w:t>
      </w:r>
      <w:r>
        <w:rPr>
          <w:rFonts w:ascii="Times New Roman" w:cs="Times New Roman" w:eastAsia="Times New Roman" w:hAnsi="Times New Roman"/>
          <w:sz w:val="18"/>
          <w:szCs w:val="18"/>
          <w:b w:val="1"/>
          <w:bCs w:val="1"/>
          <w:i w:val="1"/>
          <w:iCs w:val="1"/>
          <w:color w:val="auto"/>
        </w:rPr>
        <w:t>Exhibit F</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means, as to any Person as determined in accordance with GAAP, any lease of Property (whether real, personal or mixed) by such Person as lessee which is not a capital or finance lease.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9" w:name="page30"/>
    <w:bookmarkEnd w:id="29"/>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(a) the Federal Funds Rate and (b) an overnight rate determined by the Administrative Agent in accordance with banking industry rules on interbank compensation.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agency.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(within the meaning of Section 3(2) of ERISA), other than a Multiemployer Plan, which is subject to the provisions of Title IV of ERISA or Section 412 of the Code and is maintained for the employees of any Borrower or any of its ERISA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the Liens permitted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Debt Domain, Intralinks, SyndTrak or a substantially similar electronic transmission system.</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Finance Subsidiary</w:t>
      </w:r>
      <w:r>
        <w:rPr>
          <w:rFonts w:ascii="Times New Roman" w:cs="Times New Roman" w:eastAsia="Times New Roman" w:hAnsi="Times New Roman"/>
          <w:sz w:val="18"/>
          <w:szCs w:val="18"/>
          <w:color w:val="auto"/>
        </w:rPr>
        <w:t>” means any Subsidiary that meets the following requirements: (a) it is primarily engaged, directly or indirectly, in the ownership, development, construction, operation and/or financing of one or more utility, energy, transmission, distribution, generation, water, wastewater, telecommunications or other infrastructure projects or assets and related facilities and assets; and (b) neither the applicable Borrower nor any other Subsidiary (other than another Project Finance Subsidiary) has any liability, contingent or otherwise, for the Indebtedness or other obligations of such Subsidiary (other than non-recourse liability resulting from the pledge of stock of such Subsidiary).</w:t>
      </w:r>
    </w:p>
    <w:p>
      <w:pPr>
        <w:spacing w:after="0" w:line="183"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right or interest in or to property of any kind whatsoever, whether real, personal or mixed and whether tangible or intangible, including, without limitation, Equity Interests.</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0" w:name="page31"/>
    <w:bookmarkEnd w:id="30"/>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Receivables Securitization</w:t>
      </w:r>
      <w:r>
        <w:rPr>
          <w:rFonts w:ascii="Times New Roman" w:cs="Times New Roman" w:eastAsia="Times New Roman" w:hAnsi="Times New Roman"/>
          <w:sz w:val="18"/>
          <w:szCs w:val="18"/>
          <w:color w:val="auto"/>
        </w:rPr>
        <w:t>” means any financing pursuant to which accounts receivable of a Borrower or any Subsidiary are (or are purported to be) sold or pledged, which financing shall be non-recourse (except for customary limited recourse provisions) to such Borrower and its Subsidiaries.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means a Subsidiary formed and operating for the purpose of entering into a Receivables Securitization and engaging in activities relating or ancillary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Lender,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means the obligation of the applicable Borrower to reimburse any Issuing Lender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for amounts drawn under Letters of Credit issued by such Issuing Lender.</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FRB or the Federal Reserve Bank of New York, or a committee officially endorsed or convened by the FRB or the Federal Reserve Bank of New York, or any successor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 event described in Section 4043(c) of ERISA with respect to a Pension Plan that is subject to Title IV of ERISA other than those events as to which the thirty (30) day notice period is waived.</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fifty percent (50%) of the Total Credit Exposures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only be applicable for purposes of determining the Total Credit Exposure of each Lender to the extent the Swingline Lender has requested and such Lender has funded its participation interest in an outstanding Swingline Loan pursuant to </w:t>
      </w:r>
      <w:r>
        <w:rPr>
          <w:rFonts w:ascii="Times New Roman" w:cs="Times New Roman" w:eastAsia="Times New Roman" w:hAnsi="Times New Roman"/>
          <w:sz w:val="18"/>
          <w:szCs w:val="18"/>
          <w:u w:val="single" w:color="auto"/>
          <w:color w:val="auto"/>
        </w:rPr>
        <w:t>Section 2.2(b)(iii)</w:t>
      </w:r>
      <w:r>
        <w:rPr>
          <w:rFonts w:ascii="Times New Roman" w:cs="Times New Roman" w:eastAsia="Times New Roman" w:hAnsi="Times New Roman"/>
          <w:sz w:val="18"/>
          <w:szCs w:val="18"/>
          <w:color w:val="auto"/>
        </w:rPr>
        <w:t>. The Total Credit Exposure of any Defaulting Lender shall be disregarded in determining Required Lenders at any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as to any Person, the chief executive officer, president, chief financial officer, controller, treasurer or assistant treasurer or similar person of such Person or any other officer of such Person designated in writing from time to time by the applicable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requested thereby, the Administrative Agent shall have received a certificate of such Person certifying as to the incumbency and genuineness of the signature of each such officer. Any document delivered hereunder or under any other Loan Document that is signed by a Responsible Officer of any Borrower shall be conclusively presumed to have been authorized by all necessary corporate, limited liability company, partnership and/or other action on the part of such Borrower and such Responsible Officer shall be conclusively presumed to have acted on behalf of such Borrower.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Closing Date to but excluding the Revolving Maturity Date.</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(a) as to any Lender, the obligation of such Lender to make Revolving Loans to, and to purchase participations in L/C Obligations and Swingline Loans for the account of, the Borrowers hereunder in an aggregate principal amount at any time outstanding not to exceed the amount set forth opposite such Lender’s name on the Register, as such amount may be modified at any time or from time to time pursuant to the terms hereof (including, without limitation,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and (b) as to all Lenders, the aggregate commitment of all Lenders to make Revolving Loans, as such amount may be modified at any time or from time to time pursuant to the terms hereof (including, without limitation,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The aggregate Revolving Commitment of all the Lenders on the Closing Date is $3,500,000,000. The Revolving Commitment of each Lender on the Closing Date is set forth opposite the name of such Lender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Percentage</w:t>
      </w:r>
      <w:r>
        <w:rPr>
          <w:rFonts w:ascii="Times New Roman" w:cs="Times New Roman" w:eastAsia="Times New Roman" w:hAnsi="Times New Roman"/>
          <w:sz w:val="18"/>
          <w:szCs w:val="18"/>
          <w:color w:val="auto"/>
        </w:rPr>
        <w:t xml:space="preserve">” means, with respect to any Lender at any time, the percentage of the total Revolving Commitments of all the Lenders represented by such Lender’s Revolving Commitment. If the Revolving Commitments have terminated or expired, the Revolving Commitment Percentages shall be determined based upon the Revolving Commitments most recently in effect, giving effect to any subsequent assignments. The Revolving Commitment Percentage of each Lender on the Closing Date is set forth opposite the name of such Lender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its outstanding Revolving Loans and such Lender’s participation in L/C Obligations and Swingline Loans at such time.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xml:space="preserve">” means the revolving credit facility established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any increase in such revolving credit facility established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Outstandings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(a) with respect to Revolving Loans and Swingline Loans on any date, the aggregate outstanding principal amount thereof after giving effect to any borrowings and prepayments or repayments of Revolving Loans and Swingline Loans, as the case may be, occurring on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with respect to any L/C Obligations on any date,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8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any revolving loan made to any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all such revolving loans collectively as the context requires.</w:t>
      </w:r>
    </w:p>
    <w:p>
      <w:pPr>
        <w:spacing w:after="0" w:line="162"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Maturity Date</w:t>
      </w:r>
      <w:r>
        <w:rPr>
          <w:rFonts w:ascii="Times New Roman" w:cs="Times New Roman" w:eastAsia="Times New Roman" w:hAnsi="Times New Roman"/>
          <w:sz w:val="17"/>
          <w:szCs w:val="17"/>
          <w:color w:val="auto"/>
        </w:rPr>
        <w:t xml:space="preserve">” means the earliest to occur of (a) (1) June 30, 2031 and (2) if the Revolving Maturity Date is extended pursuant to </w:t>
      </w:r>
      <w:r>
        <w:rPr>
          <w:rFonts w:ascii="Times New Roman" w:cs="Times New Roman" w:eastAsia="Times New Roman" w:hAnsi="Times New Roman"/>
          <w:sz w:val="17"/>
          <w:szCs w:val="17"/>
          <w:u w:val="single" w:color="auto"/>
          <w:color w:val="auto"/>
        </w:rPr>
        <w:t>Section 4.16</w:t>
      </w:r>
      <w:r>
        <w:rPr>
          <w:rFonts w:ascii="Times New Roman" w:cs="Times New Roman" w:eastAsia="Times New Roman" w:hAnsi="Times New Roman"/>
          <w:sz w:val="17"/>
          <w:szCs w:val="17"/>
          <w:color w:val="auto"/>
        </w:rPr>
        <w:t xml:space="preserve"> as to any Lender, such extended maturity date as determined pursuant to such Section, (b) the date of termination of the entire Revolving Commitment by the Borrowers pursuant to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(c) the date of termination of the Revolving Commitment pursuant to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Note</w:t>
      </w:r>
      <w:r>
        <w:rPr>
          <w:rFonts w:ascii="Times New Roman" w:cs="Times New Roman" w:eastAsia="Times New Roman" w:hAnsi="Times New Roman"/>
          <w:sz w:val="18"/>
          <w:szCs w:val="18"/>
          <w:color w:val="auto"/>
        </w:rPr>
        <w:t xml:space="preserve">” means a promissory note made by the Borrowers in favor of a Lender evidencing the Revolving Loans made by such Lender, substantially in the form attached as </w:t>
      </w:r>
      <w:r>
        <w:rPr>
          <w:rFonts w:ascii="Times New Roman" w:cs="Times New Roman" w:eastAsia="Times New Roman" w:hAnsi="Times New Roman"/>
          <w:sz w:val="18"/>
          <w:szCs w:val="18"/>
          <w:b w:val="1"/>
          <w:bCs w:val="1"/>
          <w:i w:val="1"/>
          <w:iCs w:val="1"/>
          <w:color w:val="auto"/>
        </w:rPr>
        <w:t>Exhibit A-1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 Service, a division of S&amp;P Global Inc., and any successor thereto.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territory or region which is itself, or whose government is the subject or target of any Sanctions broadly prohibiting dealings with such government, country, or territory.</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or His Majesty’s Treasury, (b) any Person operating, organized or resident in a Sanctioned Country, (c) any Person owned more than 50%, individually or in the aggregate, or controlled by,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or His Majesty’s Treasury, in any jurisdiction in which (a) any Borrower or any of its Subsidiaries or Affiliates is located or conducts business, (b) in which any of the proceeds of the Loans will be used, or (c) from which repayment of the Loans will be derived.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Governmental Authority succeeding to any of its principal functions.</w:t>
      </w:r>
    </w:p>
    <w:p>
      <w:pPr>
        <w:spacing w:after="0" w:line="225"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Shareholders’ Equity</w:t>
      </w:r>
      <w:r>
        <w:rPr>
          <w:rFonts w:ascii="Times New Roman" w:cs="Times New Roman" w:eastAsia="Times New Roman" w:hAnsi="Times New Roman"/>
          <w:sz w:val="17"/>
          <w:szCs w:val="17"/>
          <w:color w:val="auto"/>
        </w:rPr>
        <w:t>” means, with respect to any Borrower as of any date of determination for such Borrower and its Consolidated Subsidiaries on a consolidated basis (without regard to any variable interest entity), shareholders’ equity as of that date determined in accordance with GAAP.</w:t>
      </w:r>
    </w:p>
    <w:p>
      <w:pPr>
        <w:spacing w:after="0" w:line="14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xml:space="preserve">” means, at any time, with respect to any Borrower, any Subsidiary of such Borrower that (a) as of the date of determination, owns Consolidated assets equal to or greater than fifteen percent (15%) of the Consolidated assets of such Borrower and its Subsidiaries or (b) which had consolidated net income during the four (4) most recently ended fiscal quarters equal to or greater than fifteen percent (15%) of Consolidated Net Income of such Borrower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subject to any transactions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 Evergy Kansas, Evergy Metro and Evergy Missouri West shall at all times constitute Significant Subsidiaries of Evergy, (ii) EKS shall at all times constitute a Significant Subsidiary of Evergy Kansas and (iii) at no time shall a Receivables Subsidiary (or any Subsidiary of a Receivables Subsidiary) constitute a Significant Subsidiary.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xml:space="preserve">” means the website of the Federal Reserve Bank of New York, currently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Day</w:t>
      </w:r>
      <w:r>
        <w:rPr>
          <w:rFonts w:ascii="Times New Roman" w:cs="Times New Roman" w:eastAsia="Times New Roman" w:hAnsi="Times New Roman"/>
          <w:sz w:val="18"/>
          <w:szCs w:val="18"/>
          <w:color w:val="auto"/>
        </w:rPr>
        <w:t>” has the meaning specified in the definition of “Daily Simple SOFR”.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means any Loan bearing interest at a rate based on Term SOFR or Daily Simple SOFR as provided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Market Index Rate</w:t>
      </w:r>
      <w:r>
        <w:rPr>
          <w:rFonts w:ascii="Times New Roman" w:cs="Times New Roman" w:eastAsia="Times New Roman" w:hAnsi="Times New Roman"/>
          <w:sz w:val="18"/>
          <w:szCs w:val="18"/>
          <w:color w:val="auto"/>
        </w:rPr>
        <w:t>” means, for any date, a daily floating rate per annum equal to Term SOFR for a one-month tenor on such day. Notwithstanding anything to the contrary, if the SOFR Market Index Rate shall be less than zero, then such rate shall be deemed zero for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Market Index Rate Loan</w:t>
      </w:r>
      <w:r>
        <w:rPr>
          <w:rFonts w:ascii="Times New Roman" w:cs="Times New Roman" w:eastAsia="Times New Roman" w:hAnsi="Times New Roman"/>
          <w:sz w:val="18"/>
          <w:szCs w:val="18"/>
          <w:color w:val="auto"/>
        </w:rPr>
        <w:t>” means, at any time, any Loan that bears interest at such time at the applicable SOFR Market Index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Foreign Entity</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Sublimit</w:t>
      </w:r>
      <w:r>
        <w:rPr>
          <w:rFonts w:ascii="Times New Roman" w:cs="Times New Roman" w:eastAsia="Times New Roman" w:hAnsi="Times New Roman"/>
          <w:sz w:val="18"/>
          <w:szCs w:val="18"/>
          <w:color w:val="auto"/>
        </w:rPr>
        <w:t xml:space="preserve">” means, with respect to each Borrower, its Initial Sublimit, as the same may be modified from time to time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Borrower’s Sublimit shall at no time exceed its Maximum Sublimit or be less than its Minimum Sublimit.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Sublimit Adjustment Letter</w:t>
      </w:r>
      <w:r>
        <w:rPr>
          <w:rFonts w:ascii="Times New Roman" w:cs="Times New Roman" w:eastAsia="Times New Roman" w:hAnsi="Times New Roman"/>
          <w:sz w:val="18"/>
          <w:szCs w:val="18"/>
          <w:color w:val="auto"/>
        </w:rPr>
        <w:t xml:space="preserve">” means a letter substantially in the form of </w:t>
      </w:r>
      <w:r>
        <w:rPr>
          <w:rFonts w:ascii="Times New Roman" w:cs="Times New Roman" w:eastAsia="Times New Roman" w:hAnsi="Times New Roman"/>
          <w:sz w:val="18"/>
          <w:szCs w:val="18"/>
          <w:b w:val="1"/>
          <w:bCs w:val="1"/>
          <w:i w:val="1"/>
          <w:iCs w:val="1"/>
          <w:color w:val="auto"/>
        </w:rPr>
        <w:t>Exhibit I</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a Borrower.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Swingline Commitment</w:t>
      </w:r>
      <w:r>
        <w:rPr>
          <w:rFonts w:ascii="Times New Roman" w:cs="Times New Roman" w:eastAsia="Times New Roman" w:hAnsi="Times New Roman"/>
          <w:sz w:val="17"/>
          <w:szCs w:val="17"/>
          <w:color w:val="auto"/>
        </w:rPr>
        <w:t>” means the lesser of (a) $250,000,000 and (b) the aggregate unutilized Revolving Commitment of the Swingline Lender.</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Facility</w:t>
      </w:r>
      <w:r>
        <w:rPr>
          <w:rFonts w:ascii="Times New Roman" w:cs="Times New Roman" w:eastAsia="Times New Roman" w:hAnsi="Times New Roman"/>
          <w:sz w:val="18"/>
          <w:szCs w:val="18"/>
          <w:color w:val="auto"/>
        </w:rPr>
        <w:t xml:space="preserve">” means the swingline facility established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Wells Fargo in its capacity as swingline lender hereunder or any successor thereto.</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any swingline loan made by the Swingline Lender to a Borrower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all such swingline loans collectively as the context requires.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Note</w:t>
      </w:r>
      <w:r>
        <w:rPr>
          <w:rFonts w:ascii="Times New Roman" w:cs="Times New Roman" w:eastAsia="Times New Roman" w:hAnsi="Times New Roman"/>
          <w:sz w:val="18"/>
          <w:szCs w:val="18"/>
          <w:color w:val="auto"/>
        </w:rPr>
        <w:t xml:space="preserve">” means a promissory note made by the Borrowers in favor of the Swingline Lender evidencing the Swingline Loans made by the Swingline Lender, substantially in the form attached as </w:t>
      </w:r>
      <w:r>
        <w:rPr>
          <w:rFonts w:ascii="Times New Roman" w:cs="Times New Roman" w:eastAsia="Times New Roman" w:hAnsi="Times New Roman"/>
          <w:sz w:val="18"/>
          <w:szCs w:val="18"/>
          <w:b w:val="1"/>
          <w:bCs w:val="1"/>
          <w:i w:val="1"/>
          <w:iCs w:val="1"/>
          <w:color w:val="auto"/>
        </w:rPr>
        <w:t>Exhibit A-2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2.2(b)(iii)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34" w:name="page35"/>
    <w:bookmarkEnd w:id="3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4" w:firstLine="436"/>
        <w:spacing w:after="0" w:line="254"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bearing interest at Term SOFR,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ind w:left="4" w:right="20" w:firstLine="436"/>
        <w:spacing w:after="0" w:line="268" w:lineRule="auto"/>
        <w:tabs>
          <w:tab w:leader="none" w:pos="69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7"/>
          <w:szCs w:val="17"/>
          <w:u w:val="single" w:color="auto"/>
          <w:color w:val="auto"/>
        </w:rPr>
        <w:t>Base Rate Term SOFR Determination Day</w:t>
      </w:r>
      <w:r>
        <w:rPr>
          <w:rFonts w:ascii="Times New Roman" w:cs="Times New Roman" w:eastAsia="Times New Roman" w:hAnsi="Times New Roman"/>
          <w:sz w:val="17"/>
          <w:szCs w:val="17"/>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such Base Rate Term SOFR Determination Day;</w:t>
      </w:r>
    </w:p>
    <w:p>
      <w:pPr>
        <w:spacing w:after="0" w:line="20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SOFR determined as provided above (including pursuant to the proviso under clause (a) or clause (b) above) shall ever be less than the Floor, then Term SOFR shall be deemed to be the Floor.</w:t>
      </w:r>
    </w:p>
    <w:p>
      <w:pPr>
        <w:spacing w:after="0" w:line="162"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each SOFR Loan bearing interest at Term SOFR (excluding, for the avoidance of doubt, any Base Rate Loan bearing interest based on Term SOFR pursuant to clause (c) of the definition of “Base Rate”).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$150,000,000.</w:t>
      </w:r>
    </w:p>
    <w:p>
      <w:pPr>
        <w:spacing w:after="0" w:line="225"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Capitalization</w:t>
      </w:r>
      <w:r>
        <w:rPr>
          <w:rFonts w:ascii="Times New Roman" w:cs="Times New Roman" w:eastAsia="Times New Roman" w:hAnsi="Times New Roman"/>
          <w:sz w:val="18"/>
          <w:szCs w:val="18"/>
          <w:color w:val="auto"/>
        </w:rPr>
        <w:t>” means, with respect to any Borrower, Total Indebtedness of such Borrower and its Consolidated Subsidiaries plus the sum, without duplication, of (a) Shareholders’ Equity (without giving effect to the application of ASC Topic 815), (b) to the extent not otherwise included in Total Indebtedness or Shareholders’ Equity, preferred and preference stock and securities of such Borrower and its Subsidiaries included in a Consolidated balance sheet of such Borrower and its Consolidated Subsidiaries in accordance with GAAP and (c) the outstanding principal amount of any Hybrid Securities and Mandatorily Convertible Securities.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4"/>
          </w:cols>
          <w:pgMar w:left="436" w:top="270" w:right="499" w:bottom="1440" w:gutter="0" w:footer="0" w:header="0"/>
        </w:sectPr>
      </w:pPr>
    </w:p>
    <w:bookmarkStart w:id="35" w:name="page36"/>
    <w:bookmarkEnd w:id="35"/>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Revolving Commitment and Revolving Credit Exposure of such Lender at such time.</w:t>
      </w:r>
    </w:p>
    <w:p>
      <w:pPr>
        <w:spacing w:after="0" w:line="162"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Indebtedness</w:t>
      </w:r>
      <w:r>
        <w:rPr>
          <w:rFonts w:ascii="Times New Roman" w:cs="Times New Roman" w:eastAsia="Times New Roman" w:hAnsi="Times New Roman"/>
          <w:sz w:val="17"/>
          <w:szCs w:val="17"/>
          <w:color w:val="auto"/>
        </w:rPr>
        <w:t>” means, with respect to any Borrower, all Indebtedness of such Borrower and its Consolidated Subsidiaries on a consolidated basis (and without duplication) but without giving effect to the application of ASC Topic 860 with respect to transfers of accounts receivable by Evergy Metro, Evergy Missouri West, Evergy Kansas, or one or more of their respective Subsidiaries to a non-Subsidiary, excluding (a) Indebtedness arising under Hedge Agreements entered into in the ordinary course of business to hedge bona fide transactions and business risks and not for speculation,</w:t>
      </w:r>
    </w:p>
    <w:p>
      <w:pPr>
        <w:spacing w:after="0" w:line="3" w:lineRule="exact"/>
        <w:rPr>
          <w:sz w:val="20"/>
          <w:szCs w:val="20"/>
          <w:color w:val="auto"/>
        </w:rPr>
      </w:pPr>
    </w:p>
    <w:p>
      <w:pPr>
        <w:ind w:left="4" w:right="40" w:hanging="4"/>
        <w:spacing w:after="0" w:line="265" w:lineRule="auto"/>
        <w:tabs>
          <w:tab w:leader="none" w:pos="2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Project Finance Subsidiaries, (c) Indebtedness of KLT Investments Inc. incurred in connection with the acquisition and maintenance of its interests (whether direct or indirect) in low income housing projects, (d) Indebtedness of any variable interest entity or other Person as to which</w:t>
      </w:r>
    </w:p>
    <w:p>
      <w:pPr>
        <w:ind w:left="4" w:right="40" w:hanging="4"/>
        <w:spacing w:after="0" w:line="250"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Borrower nor any of its Subsidiaries provides credit support of any kind (including any undertaking, agreement or instruments that would constitute Indebtedness) and (ii) there is no recourse to the Equity Interests or assets of such Borrower or any of its Subsidiaries and the relevant legal documents so provide, (e) any short-term intercompany Indebtedness owing between or among the Borrowers and their Subsidiaries, including, without limitation, any Indebtedness arising under or pursuant to any intercompany money pool arrangements (f) any fair value adjustments recorded in connection with purchase accounting in connection with the merger transaction as disclosed in the ’34 Act Reports prior to the Closing Date, and</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Chapter 100 Indebtedness.</w:t>
      </w:r>
    </w:p>
    <w:p>
      <w:pPr>
        <w:spacing w:after="0" w:line="20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repayment or refinancing in full of all Indebtedness outstanding under the Existing Credit Agreement, (b) the initial Extensions of Credit, and (c) the payment of the transaction costs and fees incurred in connection with the foregoing.</w:t>
      </w:r>
    </w:p>
    <w:p>
      <w:pPr>
        <w:spacing w:after="0" w:line="162"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Preferred Obligations</w:t>
      </w:r>
      <w:r>
        <w:rPr>
          <w:rFonts w:ascii="Times New Roman" w:cs="Times New Roman" w:eastAsia="Times New Roman" w:hAnsi="Times New Roman"/>
          <w:sz w:val="18"/>
          <w:szCs w:val="18"/>
          <w:color w:val="auto"/>
        </w:rPr>
        <w:t>” means subordinated, deferrable interest debt securities of a Borrower, or any Subsidiary and, without duplication, any related securities issued by a trust or other special purpose entity in connection therewith.</w:t>
      </w:r>
    </w:p>
    <w:p>
      <w:pPr>
        <w:spacing w:after="0" w:line="162"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 each case, such day is also a Business Day.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36" w:name="page37"/>
    <w:bookmarkEnd w:id="36"/>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xml:space="preserve">” means (i) for purposes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any United States citizen, lawful permanent resident, entity organized under the laws of the United States or any jurisdiction within the United States, including any foreign branch of any such entity, or any person in the United States and (ii) for all other purposes, any Person that is a “United States person” as defined in Section 7701(a)(30) of the Code.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4.11(g)(ii)(B)(3)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means Wells Fargo Bank, National Association, a national banking association.</w:t>
      </w:r>
    </w:p>
    <w:p>
      <w:pPr>
        <w:spacing w:after="0" w:line="225" w:lineRule="exact"/>
        <w:rPr>
          <w:sz w:val="20"/>
          <w:szCs w:val="20"/>
          <w:color w:val="auto"/>
        </w:rPr>
      </w:pPr>
    </w:p>
    <w:p>
      <w:pPr>
        <w:jc w:val="both"/>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means, with respect to a Subsidiary, that all of the Equity Interests of such Subsidiary are, directly or indirectly, owned or controlled by a Borrower and/or one or more of its Wholly-Owned Subsidiaries (except for directors’ qualifying shares or other shares required by Applicable Law to be owned by a Person other than the applicable Borrower and/or one or more of its Wholly-Owned Subsidiaries).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Borrower and the Administrative Agent.</w:t>
      </w:r>
    </w:p>
    <w:p>
      <w:pPr>
        <w:spacing w:after="0" w:line="225"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 and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 (a) the definitions of terms herein shall apply equally to the singular and plural forms of the terms defined,</w:t>
      </w:r>
    </w:p>
    <w:p>
      <w:pPr>
        <w:ind w:left="4" w:hanging="4"/>
        <w:spacing w:after="0" w:line="251"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(j) in the computation of periods of time from a specified date to a later specified date, the word “from” means “from and including;” the words “to” and “until” each mean “to but excluding;” and the word “through” means “to and including,” (k)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and (l)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70" w:right="49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77" w:lineRule="auto"/>
        <w:tabs>
          <w:tab w:leader="none" w:pos="68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subject to clause (b) below. Notwithstanding the foregoing, for purposes of determining compliance with any covenant (including the computation of any financial covenant) contained herein, Indebtedness of a Borrower and its Subsidiaries shall be deemed to be carried at 100% of the outstanding principal amount thereof, and the effects of FASB ASC 825 and FASB ASC 470-20 on financial liabilities shall be disregarded.</w:t>
      </w:r>
    </w:p>
    <w:p>
      <w:pPr>
        <w:spacing w:after="0" w:line="167" w:lineRule="exact"/>
        <w:rPr>
          <w:rFonts w:ascii="Times New Roman" w:cs="Times New Roman" w:eastAsia="Times New Roman" w:hAnsi="Times New Roman"/>
          <w:sz w:val="17"/>
          <w:szCs w:val="17"/>
          <w:color w:val="auto"/>
        </w:rPr>
      </w:pPr>
    </w:p>
    <w:p>
      <w:pPr>
        <w:ind w:firstLine="436"/>
        <w:spacing w:after="0" w:line="255"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any change in GAAP, the rules promulgated with respect thereto or the application thereof would affect the computation of any financial ratio or requirement set forth in any Loan Document, and either the Borrowers or the Required Lenders shall so request, the Administrative Agent and the Borrowers shall negotiate in good faith to amend such ratio or requirement to preserve the original intent thereof in light of such change in GAAP, the rules promulgated with respect thereto or the application thereof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w:t>
      </w:r>
    </w:p>
    <w:p>
      <w:pPr>
        <w:spacing w:after="0" w:line="18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References to Agreement and Laws</w:t>
      </w:r>
      <w:r>
        <w:rPr>
          <w:rFonts w:ascii="Times New Roman" w:cs="Times New Roman" w:eastAsia="Times New Roman" w:hAnsi="Times New Roman"/>
          <w:sz w:val="18"/>
          <w:szCs w:val="18"/>
          <w:color w:val="auto"/>
        </w:rPr>
        <w:t>. Any definition or reference to any law or Applicable Law, including, without limitation, Anti-Corruption Laws, Anti-Money Laundering Laws, the Bankruptcy Code, the Code, ERISA, the Exchange Act, the PATRIOT Act, the Investment Company Act or any of the foreign assets control regulations of the United States Treasury Department, shall include all statutory and regulatory provisions consolidating, amending, replacing, supplementing or interpreting such Applicable Law.</w:t>
      </w:r>
    </w:p>
    <w:p>
      <w:pPr>
        <w:spacing w:after="0" w:line="180"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Guarantees/Earn-Outs</w:t>
      </w:r>
      <w:r>
        <w:rPr>
          <w:rFonts w:ascii="Times New Roman" w:cs="Times New Roman" w:eastAsia="Times New Roman" w:hAnsi="Times New Roman"/>
          <w:sz w:val="18"/>
          <w:szCs w:val="18"/>
          <w:color w:val="auto"/>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8" w:name="page39"/>
    <w:bookmarkEnd w:id="3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1.9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any responsibility for, and shall not have any liability with respect to,</w:t>
      </w:r>
    </w:p>
    <w:p>
      <w:pPr>
        <w:spacing w:after="0" w:line="27" w:lineRule="exact"/>
        <w:rPr>
          <w:sz w:val="20"/>
          <w:szCs w:val="20"/>
          <w:color w:val="auto"/>
        </w:rPr>
      </w:pPr>
    </w:p>
    <w:p>
      <w:pPr>
        <w:ind w:left="4" w:hanging="4"/>
        <w:spacing w:after="0" w:line="251"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continuation of, administration of, submission of, calculation of or any other matter related to the Term SOFR Reference Rate, Term SOFR, SOFR, Daily Simple SOFR or the SOFR Market Index Rate,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SOFR, Daily Simple SOFR or the SOFR Market Index Rate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SOFR, Daily Simple SOFR, SOFR Market Index Rate, any alternative, successor or replacement rate (including any Benchmark Replacement) or any relevant adjustments thereto and such transactions may be adverse to any Borrower. The Administrative Agent may select information sources or services in its reasonable discretion to ascertain the Term SOFR Reference Rate, Term SOFR, SOFR, Daily Simple SOFR, the SOFR Market Index Rate, or any other Benchmark, any component definition thereof or rates referred to in the definition thereof,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REVOLVING CREDIT FACILITY</w:t>
      </w:r>
    </w:p>
    <w:p>
      <w:pPr>
        <w:spacing w:after="0" w:line="20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Subject to the terms and conditions of this Agreement and the other Loan Documents, each Lender severally agrees to make Revolving Loans in Dollars to each Borrower on any Business Day during the Revolving Availability Period in an aggregate principal amount that will not result in (a) the aggregate Revolving Credit Outstandings exceeding the Revolving Commitment, (b) the Revolving Credit Outstandings extended to any Borrower exceeding such Borrower’s Sublimit or (c) the Revolving Credit Exposure of any Lender exceeding its Revolving Commitment. Each Revolving Loan by a Lender shall be in a principal amount equal to such Lender’s Revolving Commitment Percentage of the aggregate principal amount of Revolving Loans requested on such occasion. Within the foregoing limits and subject to the terms and conditions set forth herein, each Borrower may borrow, prepay and reborrow Revolving Loans.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and the other Loan Documents, including, without limitation,</w:t>
      </w:r>
    </w:p>
    <w:p>
      <w:pPr>
        <w:spacing w:after="0" w:line="27"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and in reliance upon the representations and warranties set forth in this Agreement and the other Loan Documents, the Swingline Lender agrees to make Swingline Loans in Dollars to the Borrowers from time to time on any Business Day during the Revolving Availability Period, in an aggregate principal amount that will not result in (i) the aggregate Revolving</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39" w:name="page40"/>
    <w:bookmarkEnd w:id="3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Credit Outstandings exceeding the aggregate Revolving Commitment, (ii) the Revolving Credit Outstandings extended to any Borrower exceeding such Borrower’s Sublimit, (iii) the Revolving Credit Exposure of any Lender exceeding its Revolving Commitment or (iv) the aggregate principal amount of outstanding Swingline Loans exceeding the Swingline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Swingline Lender shall not be required to make a Swingline Loan to refinance an outstanding Swingline Loan. Within the foregoing limits and subject to the terms and conditions set forth herein, each Borrower may borrow, prepay and reborrow Swingline Loans.</w:t>
      </w:r>
    </w:p>
    <w:p>
      <w:pPr>
        <w:spacing w:after="0" w:line="183" w:lineRule="exact"/>
        <w:rPr>
          <w:sz w:val="20"/>
          <w:szCs w:val="20"/>
          <w:color w:val="auto"/>
        </w:rPr>
      </w:pP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Refunding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07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at any time and from time to time in its sole and absolute discretion may, on behalf of each Borrower (which hereby irrevocably directs the Swingline Lender to act on its behalf), by written notice given no later than 1:00 p.m. on any Business Day request each Lender to make, and each Lender hereby agrees to make, a Revolving Loan as a Base Rate Loan in an amount equal to such Lender’s Revolving Commitment Percentage of the aggregate amount of the Swingline Loans outstanding made to the applicable Borrower on the date of such notice, to repay the Swingline Lender. Each Lender shall make the amount of such Revolving Loan available to the Administrative Agent in immediately available funds at the Administrative Agent’s Office not later than 3:00 p.m. on the day specified in such notice. The proceeds of such Revolving Loans shall be immediately made available by the Administrative Agent to the Swingline Lender for application by the Swingline Lender to the repayment of the applicable Swingline Loans. No Lender’s obligation to fund its respective Revolving Commitment Percentage of a Swingline Loan shall be affected by any other Lender’s failure to fund its Revolving Commitment Percentage of a Swingline Loan, nor shall any Lender’s Revolving Commitment Percentage be increased as a result of any such failure of any other Lender to fund its Revolving Commitment Percentage of a Swingline Loan.</w:t>
      </w:r>
    </w:p>
    <w:p>
      <w:pPr>
        <w:spacing w:after="0" w:line="83"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pay to the Swingline Lender on demand, and in any event on the date required by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in immediately available funds the amount of such Swingline Loans to the extent amounts received from the Lenders are not sufficient to repay in full the outstanding Swingline Loans requested or required to be refunded. If any portion of any such amount paid to the Swingline Lender shall be recovered by or on behalf of a Borrower from the Swingline Lender in bankruptcy or otherwise, the loss of the amount so recovered shall be ratably shared among all the Lenders in accordance with their respective Revolving Commitment Percentages.</w:t>
      </w:r>
    </w:p>
    <w:p>
      <w:pPr>
        <w:spacing w:after="0" w:line="75" w:lineRule="exact"/>
        <w:rPr>
          <w:rFonts w:ascii="Times New Roman" w:cs="Times New Roman" w:eastAsia="Times New Roman" w:hAnsi="Times New Roman"/>
          <w:sz w:val="18"/>
          <w:szCs w:val="18"/>
          <w:color w:val="auto"/>
        </w:rPr>
      </w:pPr>
    </w:p>
    <w:p>
      <w:pPr>
        <w:ind w:left="440" w:firstLine="419"/>
        <w:spacing w:after="0" w:line="253" w:lineRule="auto"/>
        <w:tabs>
          <w:tab w:leader="none" w:pos="117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Swingline Loan cannot be refinanced with a Revolving Loan pursuant to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 xml:space="preserve">, each Lender shall, on the date such Revolving Loan was to have been made pursuant to the notice referred to in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 purchase for cash an undivided participation interest in the then outstanding Swingline Loans by paying to the Swingline Lender an amount (the “</w:t>
      </w:r>
      <w:r>
        <w:rPr>
          <w:rFonts w:ascii="Times New Roman" w:cs="Times New Roman" w:eastAsia="Times New Roman" w:hAnsi="Times New Roman"/>
          <w:sz w:val="18"/>
          <w:szCs w:val="18"/>
          <w:u w:val="single" w:color="auto"/>
          <w:color w:val="auto"/>
        </w:rPr>
        <w:t>Swingline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equal to such Lender’s Revolving Commitment Percentage of the aggregate principal amount of Swingline Loans then outstanding. Each Lender will immediately transfer to the Swingline Lender, in immediately available funds, the amount of its Swingline Participation Amount. Whenever, at any time after the Swingline Lender has received from any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participation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payment received by the Swingline Lender is required to be returned, such Lender will return to the Swingline Lender any portion thereof previously distributed to it by the Swingline Lender.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40" w:name="page41"/>
    <w:bookmarkEnd w:id="40"/>
    <w:p>
      <w:pPr>
        <w:ind w:left="444" w:firstLine="419"/>
        <w:spacing w:after="0" w:line="254" w:lineRule="auto"/>
        <w:tabs>
          <w:tab w:leader="none" w:pos="11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Lender’s obligation to make the Revolving Loans referred to in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 xml:space="preserve"> and to purchase participation interests pursuant to </w:t>
      </w:r>
      <w:r>
        <w:rPr>
          <w:rFonts w:ascii="Times New Roman" w:cs="Times New Roman" w:eastAsia="Times New Roman" w:hAnsi="Times New Roman"/>
          <w:sz w:val="18"/>
          <w:szCs w:val="18"/>
          <w:u w:val="single" w:color="auto"/>
          <w:color w:val="auto"/>
        </w:rPr>
        <w:t>Section 2.2(b)(iii)</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that such Lender or any Borrower may have against the Swingline Lender, any Borrower or any other Person for any reason whatsoever, (B) the occurrence or continuance of a Default or an Event of Default with respect to any Borrower or the failure to satisfy any of the other conditions specified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(C) any adverse change in the condition (financial or otherwise) of any Borrower,</w:t>
      </w:r>
    </w:p>
    <w:p>
      <w:pPr>
        <w:spacing w:after="0" w:line="3" w:lineRule="exact"/>
        <w:rPr>
          <w:rFonts w:ascii="Times New Roman" w:cs="Times New Roman" w:eastAsia="Times New Roman" w:hAnsi="Times New Roman"/>
          <w:sz w:val="18"/>
          <w:szCs w:val="18"/>
          <w:color w:val="auto"/>
        </w:rPr>
      </w:pPr>
    </w:p>
    <w:p>
      <w:pPr>
        <w:ind w:left="444" w:right="840" w:hanging="4"/>
        <w:spacing w:after="0" w:line="260" w:lineRule="auto"/>
        <w:tabs>
          <w:tab w:leader="none" w:pos="7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any other Loan Document by any other Lender or (E) any other circumstance, happening or event whatsoever, whether or not similar to any of the foregoing.</w:t>
      </w:r>
    </w:p>
    <w:p>
      <w:pPr>
        <w:spacing w:after="0" w:line="73" w:lineRule="exact"/>
        <w:rPr>
          <w:rFonts w:ascii="Times New Roman" w:cs="Times New Roman" w:eastAsia="Times New Roman" w:hAnsi="Times New Roman"/>
          <w:sz w:val="18"/>
          <w:szCs w:val="18"/>
          <w:color w:val="auto"/>
        </w:rPr>
      </w:pPr>
    </w:p>
    <w:p>
      <w:pPr>
        <w:ind w:left="444" w:firstLine="419"/>
        <w:spacing w:after="0" w:line="268" w:lineRule="auto"/>
        <w:tabs>
          <w:tab w:leader="none" w:pos="112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xml:space="preserve"> by the time specified in </w:t>
      </w:r>
      <w:r>
        <w:rPr>
          <w:rFonts w:ascii="Times New Roman" w:cs="Times New Roman" w:eastAsia="Times New Roman" w:hAnsi="Times New Roman"/>
          <w:sz w:val="17"/>
          <w:szCs w:val="17"/>
          <w:u w:val="single" w:color="auto"/>
          <w:color w:val="auto"/>
        </w:rPr>
        <w:t>Section 2.2(b)(i)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2.2(b)(iii)</w:t>
      </w:r>
      <w:r>
        <w:rPr>
          <w:rFonts w:ascii="Times New Roman" w:cs="Times New Roman" w:eastAsia="Times New Roman" w:hAnsi="Times New Roman"/>
          <w:sz w:val="17"/>
          <w:szCs w:val="17"/>
          <w:color w:val="auto"/>
        </w:rPr>
        <w:t xml:space="preserve">, as applicable,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applicable Federal Funds Rate, plus any administrative, processing or similar fees customarily charged by the Swingline Lender in connection with the foregoing. If such Lender pays such amount (with interest and fees as aforesaid), the amount so paid shall constitute such Lender’s Revolving Loan or Swingline Participation Amount, as the case may be. A certificate of the Swingline Lender submitted to any Lender (through the Administrative Agent) with respect to any amounts owing under this </w:t>
      </w:r>
      <w:r>
        <w:rPr>
          <w:rFonts w:ascii="Times New Roman" w:cs="Times New Roman" w:eastAsia="Times New Roman" w:hAnsi="Times New Roman"/>
          <w:sz w:val="17"/>
          <w:szCs w:val="17"/>
          <w:u w:val="single" w:color="auto"/>
          <w:color w:val="auto"/>
        </w:rPr>
        <w:t>Section 2.2(b)</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shall be conclusive absent manifest error.</w:t>
      </w:r>
    </w:p>
    <w:p>
      <w:pPr>
        <w:spacing w:after="0" w:line="207" w:lineRule="exact"/>
        <w:rPr>
          <w:sz w:val="20"/>
          <w:szCs w:val="20"/>
          <w:color w:val="auto"/>
        </w:rPr>
      </w:pPr>
    </w:p>
    <w:p>
      <w:pPr>
        <w:ind w:left="4" w:right="280" w:firstLine="436"/>
        <w:spacing w:after="0" w:line="266" w:lineRule="auto"/>
        <w:tabs>
          <w:tab w:leader="none" w:pos="6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So long as any Lender is a Defaulting Lender, the Swingline Lender shall not be required to fund any Swingline Loans unless it is satisfied that it will have no Fronting Exposure after giving effect to such Swingline Loan. Notwithstanding anything to the contrary contained in this Agreement,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subject to the terms and conditions of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Procedure for Advances of Revolving Loans and 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firstLine="436"/>
        <w:spacing w:after="0" w:line="276" w:lineRule="auto"/>
        <w:tabs>
          <w:tab w:leader="none" w:pos="6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Borrowing</w:t>
      </w:r>
      <w:r>
        <w:rPr>
          <w:rFonts w:ascii="Times New Roman" w:cs="Times New Roman" w:eastAsia="Times New Roman" w:hAnsi="Times New Roman"/>
          <w:sz w:val="17"/>
          <w:szCs w:val="17"/>
          <w:color w:val="auto"/>
        </w:rPr>
        <w:t xml:space="preserve">. The applicable Borrower shall give the Administrative Agent irrevocable prior notice (which notice shall be substantially in the form of </w:t>
      </w:r>
      <w:r>
        <w:rPr>
          <w:rFonts w:ascii="Times New Roman" w:cs="Times New Roman" w:eastAsia="Times New Roman" w:hAnsi="Times New Roman"/>
          <w:sz w:val="17"/>
          <w:szCs w:val="17"/>
          <w:b w:val="1"/>
          <w:bCs w:val="1"/>
          <w:i w:val="1"/>
          <w:iCs w:val="1"/>
          <w:color w:val="auto"/>
        </w:rPr>
        <w:t>Exhibit B</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color w:val="auto"/>
        </w:rPr>
        <w:t>”) or telephonic notice followed promptly by a Notice of Borrowing) not later than</w:t>
      </w:r>
    </w:p>
    <w:p>
      <w:pPr>
        <w:ind w:left="4" w:right="20" w:hanging="4"/>
        <w:spacing w:after="0" w:line="251"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p.m. on the same Business Day as each Base Rate Loan, (ii) 3:00 p.m. on the same Business Day as each Swingline Loan, (iii) 3:00 p.m. at least two (2) U.S. Government Securities Business Days before each Daily Simple SOFR Loan and (iv) 3:00 p.m. at least three (3) U.S. Government Securities Business Days before each Term SOFR Loan, of its intention to borrow, specifying (A) the date of such borrowing, which shall be a Business Day, (B) the amount of such borrowing, which shall be, (x) with respect to Base Rate Loans in an aggregate principal amount of $1,000,000 or a whole multiple of $1,000,000 in excess thereof, (y) with respect to SOFR Loans in an aggregate principal amount of $5,000,000 or a whole multiple of $1,000,000 in excess thereof and (z) with respect to Swingline Loans in an aggregate principal amount of $500,000 or a whole multiple of $100,000 in excess thereof, (C) whether such Loan is to be a Revolving Loan or Swingline Loan, (D) in the case of a Revolving Loan whether the Loans are to be SOFR Loans or Base Rate Loans, (E) in the case of a Term SOFR Loan, the duration of the Interest Period applicable thereto and (F) if applicable, the designation contemplated by the definition of Borrower Maturity Date. If the applicable Borrower fails to specify a type of Loan in a Notice of Borrowing, then the applicable Loans</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41" w:name="page42"/>
    <w:bookmarkEnd w:id="4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made as Base Rate Loans. If the applicable Borrower requests a borrowing of Term SOFR Loans in any such Notice of Borrowing, but fails to specify an Interest Period, such Borrower will be deemed to have specified an Interest Period of one month. A Notice of Borrowing received after the applicable time specified above shall be deemed received on the next Business Day or U.S. Government Securities Business Day, as applicable. The Administrative Agent shall promptly notify the Lenders of each Notice of Borrowing.</w:t>
      </w:r>
    </w:p>
    <w:p>
      <w:pPr>
        <w:spacing w:after="0" w:line="180" w:lineRule="exact"/>
        <w:rPr>
          <w:sz w:val="20"/>
          <w:szCs w:val="20"/>
          <w:color w:val="auto"/>
        </w:rPr>
      </w:pPr>
    </w:p>
    <w:p>
      <w:pPr>
        <w:ind w:firstLine="436"/>
        <w:spacing w:after="0" w:line="253"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Revolving Credit and Swingline Loans</w:t>
      </w:r>
      <w:r>
        <w:rPr>
          <w:rFonts w:ascii="Times New Roman" w:cs="Times New Roman" w:eastAsia="Times New Roman" w:hAnsi="Times New Roman"/>
          <w:sz w:val="18"/>
          <w:szCs w:val="18"/>
          <w:color w:val="auto"/>
        </w:rPr>
        <w:t xml:space="preserve">. Not later than 2:00 p.m. on the proposed borrowing date (or 3:00 p.m. in the case of a proposed borrowing date of a Base Rate Loan), (i) each Lender will make available to the Administrative Agent, for the account of the applicable Borrower, at the Administrative Agent’s Office in funds immediately available to the Administrative Agent, such Lender’s Revolving Commitment Percentage of the Revolving Loans to be made on such borrowing date and (ii) the Swingline Lender will make available to the Administrative Agent, for the account of the applicable Borrower, at the Administrative Agent’s Office in funds immediately available to the Administrative Agent, the Swingline Loans to be made on such borrowing date. Each Borrower hereby irrevocably authorizes the Administrative Agent to disburse the proceeds of each borrowing requested by such Borrower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immediately available funds by crediting or wiring such proceeds to the deposit account of such Borrower identified in the most recent notice substantially in the form attached as </w:t>
      </w:r>
      <w:r>
        <w:rPr>
          <w:rFonts w:ascii="Times New Roman" w:cs="Times New Roman" w:eastAsia="Times New Roman" w:hAnsi="Times New Roman"/>
          <w:sz w:val="18"/>
          <w:szCs w:val="18"/>
          <w:b w:val="1"/>
          <w:bCs w:val="1"/>
          <w:i w:val="1"/>
          <w:iCs w:val="1"/>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xml:space="preserve">”) delivered by such Borrower to the Administrative Agent or as may be otherwise agreed upon by such Borrower and the Administrative Agent from time to time. Subject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the Administrative Agent shall not be obligated to disburse the portion of the proceeds of any Revolving Loan requested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the extent that any Lender has not made available to the Administrative Agent its Revolving Commitment Percentage of such Loan. Revolving Loans to be made for the purpose of refunding Swingline Loans shall be made by the Lenders as provided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Repayment and Prepayment of Revolving Credit and 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on Termination Date</w:t>
      </w:r>
      <w:r>
        <w:rPr>
          <w:rFonts w:ascii="Times New Roman" w:cs="Times New Roman" w:eastAsia="Times New Roman" w:hAnsi="Times New Roman"/>
          <w:sz w:val="18"/>
          <w:szCs w:val="18"/>
          <w:color w:val="auto"/>
        </w:rPr>
        <w:t>. Each Borrower hereby agrees to repay the outstanding principal amount of (i) all of its Revolving Loans in full on the Revolving Maturity Date, and (ii) all of its Swingline Loans on the earlier to occur of (A) the date that is ten (10) Business Days after such Loan is made and (B) the Revolving Maturity Date, together, in each case, with all accrued but unpaid interest thereon. Each Revolving Loan shall be due and payable on the applicable Borrower Maturity Date (if any) for such Revolving Loan.</w:t>
      </w:r>
    </w:p>
    <w:p>
      <w:pPr>
        <w:spacing w:after="0" w:line="179"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xml:space="preserve">. If at any time the Revolving Credit Outstandings exceed the aggregate Revolving Commitment, the Borrowers severally agree to prepay immediately upon notice from the Administrative Agent, to the Administrative Agent for the account of the Lenders, Extensions of Credit in an amount equal to such excess with each such repayment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principal amount of outstanding Swingline Loans,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principal amount of outstanding Revolving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with respect to any Letters of Credit then outstanding, a payment of Cash Collateral into a Cash Collateral account opened by the Administrative Agent, for the benefit of the Lenders, in an amount equal to such excess (such Cash Collateral to be applied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Each Borrower may at any time and from time to time prepay its Revolving Loans and Swingline Loans, in whole or in part, without premium or penalty (but subject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with irrevocable prior written notice to the Administrative Agent substantially in the form attached as </w:t>
      </w:r>
      <w:r>
        <w:rPr>
          <w:rFonts w:ascii="Times New Roman" w:cs="Times New Roman" w:eastAsia="Times New Roman" w:hAnsi="Times New Roman"/>
          <w:sz w:val="18"/>
          <w:szCs w:val="18"/>
          <w:b w:val="1"/>
          <w:bCs w:val="1"/>
          <w:i w:val="1"/>
          <w:iCs w:val="1"/>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given not later than, unless the Administrative Agent may agree, (i) 11:00 a.m. on the same Business Day as each Base Rate Loan, (ii) 2:00 p.m. on the same Business Day as each Swingline Loan, (iii) 11:00 a.m. on the same Business Day as each Daily Simple SOFR Loan and (iv) 2:00 p.m. at least three (3) U.S. Government Securities Business Days before each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SOFR Loan, specifying the date and amount of prepayment and whether the prepayment is of Daily Simple SOFR Loans, Term SOFR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 Loans, Swingline Loans or a combination thereof, and, if of a combination thereof, the amount allocable to each. Upon receipt of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Administrative Agent shall promptly notify each Lender. If any such notice is given, the amount specified in such notice shall be due and payable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set forth in such notice; provided that a Borrower may state that such notice is conditioned on the effectiveness of another transaction,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case such notice may be revoked by such Borrower (by notice to the Administrative Agent on or prior to the specified effective date) if such condition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satisfied. Partial prepayments shall be in an aggregate amount of $1,000,000 or a whole multiple of $1,000,000 in excess thereof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 Loans (other than Swingline Loans), $5,000,000 or a whole multiple of $1,000,000 in excess thereof with respect to SOFR Loans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or a whole multiple of $100,000 in excess thereof with respect to Swingline Loans. A Notice of Prepayment received after the applicable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above shall be deemed received on the next Business Day or U.S. Government Securities Business Day, as applicable. Each such 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be accompanied by any amount required to be paid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80" w:firstLine="436"/>
        <w:spacing w:after="0" w:line="282"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Prepayment of Term SOFR Loans</w:t>
      </w:r>
      <w:r>
        <w:rPr>
          <w:rFonts w:ascii="Times New Roman" w:cs="Times New Roman" w:eastAsia="Times New Roman" w:hAnsi="Times New Roman"/>
          <w:sz w:val="18"/>
          <w:szCs w:val="18"/>
          <w:color w:val="auto"/>
        </w:rPr>
        <w:t xml:space="preserve">. No Borrower may prepay any Term SOFR Loan on any day other than on the last day of the Interest Period applicable thereto, unless such prepayment is accompanied by any amount required to be paid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Permanent Reduction of the Revolving Commitment; Changes in Sublimits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3"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Reduction</w:t>
      </w:r>
      <w:r>
        <w:rPr>
          <w:rFonts w:ascii="Times New Roman" w:cs="Times New Roman" w:eastAsia="Times New Roman" w:hAnsi="Times New Roman"/>
          <w:sz w:val="18"/>
          <w:szCs w:val="18"/>
          <w:color w:val="auto"/>
        </w:rPr>
        <w:t xml:space="preserve">. The Borrowers shall have the right at any time and from time to time, upon at least five (5) Business Days prior irrevocable written notice to the Administrative Agent, to permanently reduce, without premium or penalty, (i) the entire Revolving Commitment at any time or (ii) portions of the Revolving Commitment, from time to time, in an aggregate principal amount not less than $3,000,000 or any whole multiple of $1,000,000 in excess thereof. Any reduction of the Revolving Commitment shall be applied to the Revolving Commitment of each Lender according to its Revolving Commitment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 may state that such notice is conditioned on the effectiveness of another transaction, in which case such notice may be revoked by such Borrower (by notice to the Administrative Agent on or prior to the specified effective date) if such condition is not satisfied. Any such reduction shall have the effect of reducing each Borrower’s Sublimit in an amount as designated by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 Sublimit of a Borrower shall be reduced to an amount less than its Minimum Sublimit and (y) the aggregate Sublimits must equal the aggregate Revolving Commitment after giving effect to such reduction. All Commitment Fees accrued until the effective date of any termination of the Revolving Commitment shall be paid on the effective date of such termination.</w:t>
      </w:r>
    </w:p>
    <w:p>
      <w:pPr>
        <w:spacing w:after="0" w:line="194" w:lineRule="exact"/>
        <w:rPr>
          <w:rFonts w:ascii="Times New Roman" w:cs="Times New Roman" w:eastAsia="Times New Roman" w:hAnsi="Times New Roman"/>
          <w:sz w:val="18"/>
          <w:szCs w:val="18"/>
          <w:color w:val="auto"/>
        </w:rPr>
      </w:pPr>
    </w:p>
    <w:p>
      <w:pPr>
        <w:ind w:right="120" w:firstLine="436"/>
        <w:spacing w:after="0" w:line="25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Corresponding Payment</w:t>
      </w:r>
      <w:r>
        <w:rPr>
          <w:rFonts w:ascii="Times New Roman" w:cs="Times New Roman" w:eastAsia="Times New Roman" w:hAnsi="Times New Roman"/>
          <w:sz w:val="18"/>
          <w:szCs w:val="18"/>
          <w:color w:val="auto"/>
        </w:rPr>
        <w:t xml:space="preserve">. Each permanent reduction permitted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accompanied by a payment of principal sufficient to reduce the aggregate outstanding Revolving Loans, Swingline Loans and L/C Obligations, as applicable, after such reduction to the Revolving Commitment as so reduced, and if the aggregate amount of all outstanding Letters of Credit exceeds the Revolving Commitment as so reduced, each Borrower shall severally be required to deposit Cash Collateral in a Cash Collateral account opened by the Administrative Agent in an amount equal to such excess. Such Cash Collateral shall be applied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Any reduction of the Revolving Commitment to zero shall be accompanied by payment of all outstanding Revolving Loans and Swingline Loans (and furnishing of Cash Collateral satisfactory to the Administrative Agent for all L/C Obligations which survive such reduction) and shall result in the termination of the Revolving Commitment and the Swingline Commitment and the Revolving Credit Facility. If the reduction of the Revolving Commitment requires the repayment of any Term SOFR Loan, such repayment shall be accompanied by any amount required to be paid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43" w:name="page44"/>
    <w:bookmarkEnd w:id="43"/>
    <w:p>
      <w:pPr>
        <w:ind w:left="680" w:hanging="24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Sublimits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0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exists with respect to any Borrower and all of the representations and warranties of the Borrowers in this Agreement and/or in any other Loan Document (A) that are qualified by materiality or Material Adverse Effect shall be true and correct as so qualified, and (B) that are not qualified by materiality or Material Adverse Effect shall be true and correct in all material respects; in each case on and as of the date of a Sublimit Adjustment Letter with the same effect as if made on such date (or, if any such representation and warranty is expressly stated to have been made as of a specific date, as of such specific date), the Borrowers may, upon not less than three (3) Business Days’ notice to the Administrative Agent pursuant to a Sublimit Adjustment Letter, reallocate amounts of the Revolving Commitment among the respective Sublimits of the Borrowers (i.e., reduce the Sublimits of one or more Borrowers and increase the Sublimits of one or more other Borrowers by the same aggregate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 Borrower’s Sublimit may not be reduced to an amount less than (A) the current Revolving Credit Outstandings then owing by such Borrower or (B) its Minimum Sublimit, (ii) the sum of the Sublimits of the Borrowers shall at all times equal the amount of the Revolving Commitment, (iii) a Borrower’s Sublimit may not be increased to an amount in excess of such Borrower’s Maximum Sublimit, and (iv) any such increase in a Borrower’s Sublimit shall be accompanied or preceded by evidence, if any, reasonably requested by the Administrative Agent as to appropriate corporate and governmental authorization therefor.</w:t>
      </w:r>
    </w:p>
    <w:p>
      <w:pPr>
        <w:spacing w:after="0" w:line="81" w:lineRule="exact"/>
        <w:rPr>
          <w:rFonts w:ascii="Times New Roman" w:cs="Times New Roman" w:eastAsia="Times New Roman" w:hAnsi="Times New Roman"/>
          <w:sz w:val="18"/>
          <w:szCs w:val="18"/>
          <w:color w:val="auto"/>
        </w:rPr>
      </w:pPr>
    </w:p>
    <w:p>
      <w:pPr>
        <w:ind w:left="440" w:firstLine="419"/>
        <w:spacing w:after="0" w:line="255"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exists with respect to a Borrower, such Borrower may, upon not less than three (3) Business Days’ notice to the Administrative Agent in form and substance satisfactory to the Administrative Agent, reduce or increase its Maximum Sublimit or Minimum Sublimit (but, for the avoidance of doubt, not its Sublimit) if such modification is required or requested by any Governmental Authority having jurisdiction over such Borrower to the amount so requested or required by such Governmental Authority or if such modification is a result of an order of any such Governmental Authority that has increased or decreased the amount of Indebtedness such Borrower is authorized to incur;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reduction or increase in a Borrower’s Maximum Sublimit or Minimum Sublimit shall be accompanied or preceded by evidence of the applicable Governmental Authority’s request or order therefor.</w:t>
      </w:r>
    </w:p>
    <w:p>
      <w:pPr>
        <w:spacing w:after="0" w:line="189"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Termination of Revolving Credit Facility</w:t>
      </w:r>
      <w:r>
        <w:rPr>
          <w:rFonts w:ascii="Times New Roman" w:cs="Times New Roman" w:eastAsia="Times New Roman" w:hAnsi="Times New Roman"/>
          <w:sz w:val="18"/>
          <w:szCs w:val="18"/>
          <w:color w:val="auto"/>
        </w:rPr>
        <w:t>. Unless previously terminated, the Revolving Credit Facility and the Revolving Commitments shall automatically terminate on the Revolving Maturity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LETTER OF CREDIT FACILITY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L/C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55"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Subject to the terms and conditions hereof, each Issuing Lender, in reliance on the agreements of the Lenders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agrees to issue standby Letters of Credit in an aggregate amount not to exceed its L/C Commitment for the account of the applicable Borrower or, subject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any Subsidiary thereof. Letters of Credit may be issued on any Business Day from the Closing Date to the Revolving Maturity Date in such form as may be approved from time to time by the applicable Issuing Lender and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Issuing Lender shall issue any Letter of Credit if, after giving effect to such issuance (and upon issuance of each Letter of Credit the applicable Borrower shall be deemed to represent that the following will not occur as a result of such issuance), (a) the L/C Obligations would exceed the L/C Sublimit or (b) the Revolving Credit Outstandings would exceed the Revolving Commitment.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4" w:name="page45"/>
    <w:bookmarkEnd w:id="44"/>
    <w:p>
      <w:pPr>
        <w:ind w:left="4" w:right="20" w:firstLine="436"/>
        <w:spacing w:after="0" w:line="268" w:lineRule="auto"/>
        <w:tabs>
          <w:tab w:leader="none" w:pos="69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Letters of Credit</w:t>
      </w:r>
      <w:r>
        <w:rPr>
          <w:rFonts w:ascii="Times New Roman" w:cs="Times New Roman" w:eastAsia="Times New Roman" w:hAnsi="Times New Roman"/>
          <w:sz w:val="17"/>
          <w:szCs w:val="17"/>
          <w:color w:val="auto"/>
        </w:rPr>
        <w:t xml:space="preserve">. Each Letter of Credit shall (i) be denominated in Dollars in a minimum amount of $250,000 (or such lesser amount as agreed to by the applicable Issuing Lender and the Administrative Agent), (ii)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which expiration date (after giving effect to any automatic renewals) shall be no later than one (1) year after the Revolving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Letter of Credit may expire after the Revolving Maturity Date (each such Letter of Credit, an “</w:t>
      </w:r>
      <w:r>
        <w:rPr>
          <w:rFonts w:ascii="Times New Roman" w:cs="Times New Roman" w:eastAsia="Times New Roman" w:hAnsi="Times New Roman"/>
          <w:sz w:val="17"/>
          <w:szCs w:val="17"/>
          <w:u w:val="single" w:color="auto"/>
          <w:color w:val="auto"/>
        </w:rPr>
        <w:t>Extended Letter of Credit</w:t>
      </w:r>
      <w:r>
        <w:rPr>
          <w:rFonts w:ascii="Times New Roman" w:cs="Times New Roman" w:eastAsia="Times New Roman" w:hAnsi="Times New Roman"/>
          <w:sz w:val="17"/>
          <w:szCs w:val="17"/>
          <w:color w:val="auto"/>
        </w:rPr>
        <w:t xml:space="preserve">”) subject to the requirements of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and (iii) be subject to the ISP98 as set forth in the Letter of Credit Application or as determined by the applicable Issuing Lender and the applicable Borrower and, to the extent not inconsistent therewith, the laws of the State of New York. No Issuing Lender shall at any time be obligated to issue any Letter of Credit hereunder if</w:t>
      </w:r>
    </w:p>
    <w:p>
      <w:pPr>
        <w:ind w:left="4" w:hanging="4"/>
        <w:spacing w:after="0" w:line="251" w:lineRule="auto"/>
        <w:tabs>
          <w:tab w:leader="none" w:pos="2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judgment or decree of any Governmental Authority or arbitrator or any Applicable Law applicable to such Issuing Lender or any request or directive (whether or not having the force of law) from any Governmental Authority with jurisdiction over such Issuing Lender (1) shall by its terms prohibit, purport to enjoin or restrain such Issuing Lender from issuing such Letters of Credit, or request that such Issuing Lender refrain from, the issuance of letters of credit generally or such Letter of Credit in particular or (2)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and that such Issuing Lender in good faith deems material to it, (B)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not satisfied or it has received notice from the Administrative Agent, any Lender or a Borrower that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will not be satisfied and directing the Issuing Lender not to issue such Letter of Credit, (C) the issuance of such Letter of Credit would violate one or more policies of such Issuing Lender applicable to letters of credit generally or (D)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 provided that (a) the L/C Exposure in respect of any Letters of Credit shall be automatically reallocated among the Lenders as of the Closing Date based on their Revolving Commitment Percentage after giving effect to the Closing Date.</w:t>
      </w:r>
    </w:p>
    <w:p>
      <w:pPr>
        <w:spacing w:after="0" w:line="19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So long as any Lender is a Defaulting Lender, no Issuing Lender shall be required to issue, extend, renew or increase any Letter of Credit unless it is satisfied that it will have no Fronting Exposure after giving effect thereto. Notwithstanding anything to the contrary contained in this Agreement,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subject to the terms and conditions of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Procedure for Issuance of Letters of Credit</w:t>
      </w:r>
      <w:r>
        <w:rPr>
          <w:rFonts w:ascii="Times New Roman" w:cs="Times New Roman" w:eastAsia="Times New Roman" w:hAnsi="Times New Roman"/>
          <w:sz w:val="18"/>
          <w:szCs w:val="18"/>
          <w:color w:val="auto"/>
        </w:rPr>
        <w:t xml:space="preserve">. Any Borrower may from time to time request that any Issuing Lender issue a Letter of Credit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 and the Administrative Agent a copy of such Letter of Credit and the Administrative Agent shall promptly notify each Lender of the issuance and upon request by any Lender, furnish to such Lender a copy of such Letter of Credit and the amount of such Lender’s participation therein.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70" w:right="47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Commissions and Other Charges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436"/>
        <w:spacing w:after="0" w:line="255"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Commissions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4.15(a)(iii)(B)</w:t>
      </w:r>
      <w:r>
        <w:rPr>
          <w:rFonts w:ascii="Times New Roman" w:cs="Times New Roman" w:eastAsia="Times New Roman" w:hAnsi="Times New Roman"/>
          <w:sz w:val="18"/>
          <w:szCs w:val="18"/>
          <w:color w:val="auto"/>
        </w:rPr>
        <w:t xml:space="preserve">, the applicable Borrower shall pay to the Administrative Agent, for the account of the applicable Issuing Lender and the L/C Participants, a letter of credit commission with respect to each Letter of Credit in the amount equal to the daily amount available to be drawn under such Letters of Credit times the Applicable Margin with respect to SOFR Loans (determined, in each case, on a per annum basis). Such commission shall be payable quarterly in arrears on the last Business Day of each calendar quarter ending after the Closing Date, on the Revolving Maturity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in accordance with their respective Revolving Commitment Percentages.</w:t>
      </w:r>
    </w:p>
    <w:p>
      <w:pPr>
        <w:spacing w:after="0" w:line="188" w:lineRule="exact"/>
        <w:rPr>
          <w:rFonts w:ascii="Times New Roman" w:cs="Times New Roman" w:eastAsia="Times New Roman" w:hAnsi="Times New Roman"/>
          <w:sz w:val="18"/>
          <w:szCs w:val="18"/>
          <w:color w:val="auto"/>
        </w:rPr>
      </w:pPr>
    </w:p>
    <w:p>
      <w:pPr>
        <w:ind w:left="-40" w:firstLine="436"/>
        <w:spacing w:after="0" w:line="25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w:t>
      </w:r>
      <w:r>
        <w:rPr>
          <w:rFonts w:ascii="Times New Roman" w:cs="Times New Roman" w:eastAsia="Times New Roman" w:hAnsi="Times New Roman"/>
          <w:sz w:val="18"/>
          <w:szCs w:val="18"/>
          <w:color w:val="auto"/>
        </w:rPr>
        <w:t>.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 quarter commencing with the first such date to occur after the issuance of such Letter of Credit, on the Revolving Maturity Date and thereafter on demand of the applicable Issuing Lender. For the avoidance of doubt, such issuance fee shall be applicable to and paid upon each of the Existing Letters of Credit.</w:t>
      </w:r>
    </w:p>
    <w:p>
      <w:pPr>
        <w:spacing w:after="0" w:line="183" w:lineRule="exact"/>
        <w:rPr>
          <w:rFonts w:ascii="Times New Roman" w:cs="Times New Roman" w:eastAsia="Times New Roman" w:hAnsi="Times New Roman"/>
          <w:sz w:val="18"/>
          <w:szCs w:val="18"/>
          <w:color w:val="auto"/>
        </w:rPr>
      </w:pPr>
    </w:p>
    <w:p>
      <w:pPr>
        <w:ind w:left="-40" w:right="120" w:firstLine="436"/>
        <w:spacing w:after="0" w:line="266"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 Costs, Charges and Expenses</w:t>
      </w:r>
      <w:r>
        <w:rPr>
          <w:rFonts w:ascii="Times New Roman" w:cs="Times New Roman" w:eastAsia="Times New Roman" w:hAnsi="Times New Roman"/>
          <w:sz w:val="18"/>
          <w:szCs w:val="18"/>
          <w:color w:val="auto"/>
        </w:rPr>
        <w:t>. In addition to the foregoing fees and commissions, the applicable Borrower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436"/>
        <w:spacing w:after="0" w:line="270" w:lineRule="auto"/>
        <w:tabs>
          <w:tab w:leader="none" w:pos="64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and without any further action on the part of the Issuing Lender, for such L/C Participant’s own account and risk an undivided interest equal to such L/C Participant’s Revolving Commitment Percentage in each Issuing Lender’s obligations and rights under and in respect of each Letter of Credit issued by it hereunder and the amount of each draft paid by such Issuing Lender thereunder. Each L/C Participant absolutely and unconditionally and irrevocably agrees with each Issuing Lender that, if a draft is paid under any Letter of Credit issued by such Issuing Lender for which such Issuing Lender is not reimbursed in full by the applicable Borrower through a Revolving Loan or otherwise in accordance with the terms of this Agreement or if any reimbursement payment is required to be refunded to any Borrower for any reason (including after the Revolving Maturity Date), such L/C Participant shall pay to such Issuing Lender upon demand at such Issuing Lender’s address for notices specified herein an amount equal to such L/C Participant’s Revolving Commitment Percentage of the amount of such draft, or any part thereof, which is not so reimbursed.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480" w:top="270" w:right="499" w:bottom="1440" w:gutter="0" w:footer="0" w:header="0"/>
        </w:sectPr>
      </w:pPr>
    </w:p>
    <w:bookmarkStart w:id="46" w:name="page47"/>
    <w:bookmarkEnd w:id="46"/>
    <w:p>
      <w:pPr>
        <w:ind w:left="4" w:right="80" w:firstLine="436"/>
        <w:spacing w:after="0" w:line="253"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becoming aware of any amount required to be paid by any L/C Participant to any Issuing Lender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Times New Roman" w:cs="Times New Roman" w:eastAsia="Times New Roman" w:hAnsi="Times New Roman"/>
          <w:sz w:val="18"/>
          <w:szCs w:val="18"/>
          <w:u w:val="single" w:color="auto"/>
          <w:color w:val="auto"/>
        </w:rPr>
        <w:t>times</w:t>
      </w:r>
    </w:p>
    <w:p>
      <w:pPr>
        <w:spacing w:after="0" w:line="5"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daily average Federal Funds Rate as determined by the Administrative Agent during the period from and including the date such payment is due to the date on which such payment is immediately available to such Issuing Lender,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(iii) a fraction the numerator of which is the number of days that elapse during such period and the denominator of which is 360. A certificate of such Issuing Lender with respect to any amounts owing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be conclusive in the absence of manifest error. With respect to payment to such Issuing Lender of the unreimbursed amounts described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89" w:lineRule="exact"/>
        <w:rPr>
          <w:rFonts w:ascii="Times New Roman" w:cs="Times New Roman" w:eastAsia="Times New Roman" w:hAnsi="Times New Roman"/>
          <w:sz w:val="18"/>
          <w:szCs w:val="18"/>
          <w:color w:val="auto"/>
        </w:rPr>
      </w:pPr>
    </w:p>
    <w:p>
      <w:pPr>
        <w:ind w:left="4" w:right="440" w:firstLine="436"/>
        <w:spacing w:after="0" w:line="256" w:lineRule="auto"/>
        <w:tabs>
          <w:tab w:leader="none" w:pos="6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any Issuing Lender has made payment under any Letter of Credit issued by it and has received from any L/C Participant its Revolving Commitment Percentage of such payment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such Issuing Lender receives any payment related to such Letter of Credit (whether directly from the applicable Borrower or otherwise), or any payment of interest on account thereof, such Issuing Lender will distribute to such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7"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L/C Participant’s obligation to make the Revolving Loans referred to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and to purchase participation interests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shall be absolute and unconditional and shall not be affected by any circumstance, including (i) any setoff, counterclaim, recoupment, defense or other right that such Lender or any Borrower may have against the Issuing Lender, any Borrower or any other Person for any reason whatsoever, (ii) the occurrence or continuance of a Default or an Event of Default or the failure to satisfy any of the other conditions specified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(iii) any adverse change in the condition (financial or otherwise) of any Borrower or any other Lender, (iv) any breach of this Agreement or any other Loan Document by any other Lender, (v) any extension, reinstatement or amendment of any Letter of Credit, (vi) any reduction or termination of the Revolving Commitments or (vii) any other circumstance, happening or event whatsoever, whether or not similar to any of the foregoing.</w:t>
      </w:r>
    </w:p>
    <w:p>
      <w:pPr>
        <w:spacing w:after="0" w:line="188"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made by a Lender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not constitute a Loan and shall not relieve the applicable Borrower of its obligation to reimburse the applicable Issuing Lender on account of such Letter of Credit.</w:t>
      </w:r>
    </w:p>
    <w:p>
      <w:pPr>
        <w:spacing w:after="0" w:line="161"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6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each L/C Participant acknowledges and agrees that its participation in each Letter of Credit will be automatically adjusted to reflect such Lender’s Revolving Commitment Percentage of the aggregate amount available to be drawn under such Letter of Credit at each time that such Lender’s Revolving Commitment is amended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as a result of an assignment in accordance with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or otherwise in accordance with this Agreement.</w:t>
      </w:r>
    </w:p>
    <w:p>
      <w:pPr>
        <w:spacing w:after="0" w:line="18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Reimbursement Obligation of the Borrowers</w:t>
      </w:r>
      <w:r>
        <w:rPr>
          <w:rFonts w:ascii="Times New Roman" w:cs="Times New Roman" w:eastAsia="Times New Roman" w:hAnsi="Times New Roman"/>
          <w:sz w:val="18"/>
          <w:szCs w:val="18"/>
          <w:color w:val="auto"/>
        </w:rPr>
        <w:t xml:space="preserve">. In the event of any drawing under any Letter of Credit, the applicable Borrower agrees to reimburse (either with the proceeds of a Revolving Loan as provided for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with funds from other sources), in same day funds, the applicable Issuing Lender on each date on which such Issuing Lender notifies such Borrower of the date and amount of a draft paid by it under any Letter of Credit for the amount of (a) such draft so paid and (b) any amounts referred to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incurred by such Issuing Lender in connection with such payment. Unless the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Borrower shall immediately notify such Issuing Lender that such Borrower intends to reimburse such Issuing Lender for such drawing from other sources or funds, such Borrower shall be deemed to have timely given a Notice of Borrowing to the Administrative Agent (notwithstanding the timing requirements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requesting that the Lenders make a Revolving Loan as a Base Rate Loan on the applicable repayment date in the amount of (i) such draft so paid and (ii) any amounts referred to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incurred by such Issuing Lender in connection with such payment, and the Lenders shall make a Revolving Loan as a Base Rate Loan in such amount, the proceeds of which shall be applied to reimburse such Issuing Lender for the amount of the related drawing and such fees and expenses. Each Lender acknowledges and agrees that its obligation to fund a Revolving Loan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If the applicable Borrower has elected to pay the amount of such drawing with funds from other sources and shall fail to reimburse such Issuing Lender as provided above, or if the amount of such drawing is not fully refunded through a Base Rate Loan as provided above, the unreimbursed amount of such drawing shall bear interest at the rate which would be payable on any outstanding Base Rate Loans which were then overdue from the date such amounts become payable (whether at stated maturity, by acceleration or otherwise and inclusive of any amounts under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until payment in full and such interest shall be for the account of the Issuing Lender, except that interest accrued on and after the date of payment by any L/C Participant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to reimburse the Issuing Lender for the amount of such drawing shall be for the account of such L/C Participant to the extent of such payment.</w:t>
      </w:r>
    </w:p>
    <w:p>
      <w:pPr>
        <w:spacing w:after="0" w:line="19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obligations of the Borrowers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(including, without limitation, the Reimbursement Obligation) shall be absolute and unconditional under any and all circumstances and irrespective of any setoff, counterclaim or defense to payment which any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Section 3.5 shall not be affected by, among other things, the validity or genuineness of documents or of any endorsements thereon, even though such documents shall in fact prove to be invalid, fraudulent or forged, or any dispute between or among any Borrower and any beneficiary of any Letter of Credit or any other party to which such Letter of Credit may be transferred or any claims whatsoever of such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 misconduct, as determined by a court of competent jurisdiction by final nonappealable judgment, shall be binding on such Borrower and shall not result in any liability of such Issuing Lender or any L/C Participant to such Borrower. The responsibility of any Issuing Lender to any Borrower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9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Effect of Letter of Credit Application</w:t>
      </w:r>
      <w:r>
        <w:rPr>
          <w:rFonts w:ascii="Times New Roman" w:cs="Times New Roman" w:eastAsia="Times New Roman" w:hAnsi="Times New Roman"/>
          <w:sz w:val="18"/>
          <w:szCs w:val="18"/>
          <w:color w:val="auto"/>
        </w:rPr>
        <w:t xml:space="preserve">. To the extent that any provision of any Letter of Credit Application related to any Letter of Credit is inconsistent with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other provisions of this Agreement, the provisions of this Agreement (including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shall apply.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8" w:name="page49"/>
    <w:bookmarkEnd w:id="4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Resignation of Issuing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58"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resign from its role as an Issuing Lender hereunder upon not less than thirty (30) days prior notice to the Borrowers and the Administrative Agent (or such shorter period of time as may be acceptable to the Borrowers and the Administrative Agent). Upon any such notice of resignation, the Borrowers shall have the right to appoint from among the Lenders, to the extent it has agreed in its sole discretion to act as an “Issuing Lender” hereunder, one or more successor Issuing Lenders; provided that no failure by the Borrowers to make such appointment shall affect the resignation of the resigning Issuing Lender.</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 without limitation, the right to require the Lenders to take such actions as are required under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Without limiting the foregoing, upon the resignation of a Lender as an Issuing Lender hereunder, the Borrowers may, or at the request of such resigned Issuing Lender the Borrowers shall, use commercially reasonable efforts to arrange for one or more of the other Issuing Lenders to issue Letters of Credit hereunder in substitution for the Letters of Credit, if any, issued by such resigned Issuing Lender and outstanding at the time of such resignation, or make other arrangements satisfactory to the resigned Issuing Lender to effectively cause another Issuing Lender to assume the obligations of the resigned Issuing Lender with respect to any such Letters of Credit.</w:t>
      </w:r>
    </w:p>
    <w:p>
      <w:pPr>
        <w:spacing w:after="0" w:line="192"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Reporting of Letter of Credit Information and L/C Commitment</w:t>
      </w:r>
      <w:r>
        <w:rPr>
          <w:rFonts w:ascii="Times New Roman" w:cs="Times New Roman" w:eastAsia="Times New Roman" w:hAnsi="Times New Roman"/>
          <w:sz w:val="18"/>
          <w:szCs w:val="18"/>
          <w:color w:val="auto"/>
        </w:rPr>
        <w:t>. 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w:t>
      </w:r>
    </w:p>
    <w:p>
      <w:pPr>
        <w:spacing w:after="0" w:line="1" w:lineRule="exact"/>
        <w:rPr>
          <w:sz w:val="20"/>
          <w:szCs w:val="20"/>
          <w:color w:val="auto"/>
        </w:rPr>
      </w:pPr>
    </w:p>
    <w:p>
      <w:pPr>
        <w:ind w:left="4" w:right="40" w:hanging="4"/>
        <w:spacing w:after="0" w:line="252"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Administrative Agent, each Issuing Lender (or, in the case of clauses (b), (c) or (d)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shall limit the obligations of any Borrower or any Lender hereunder with respect to its reimbursement and participation obligations hereunder.</w:t>
      </w:r>
    </w:p>
    <w:p>
      <w:pPr>
        <w:spacing w:after="0" w:line="188"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of any Borrower, the applicable Borrower shall be obligated to reimburse, or to cause the applicable Subsidiary to reimburse, the applicable Issuing Lender hereunder for any and all drawings under such Letter of Credit. Each Borrower hereby acknowledges that the issuance of Letters of Credit for the account of any of its Subsidiaries inures to the benefit of such Borrower and that such Borrower’s business derives substantial benefits from the businesses of such Subsidiaries. To the extent that any Letter of Credit issued for the account of any Subsidiary of any Borrower, such Borrower agrees that (i) such Subsidiary shall have no rights against the Issuing Lender, the Administrative Agent, any Lender or any of their respective Related Parties, (ii) such Borrower shall be responsible for the obligations in respect of such Letter of Credit under this Agreement and any Letter of Credit Application with respect to such Letter of Credit, (iii) such Borrower shall have the sole right to give instructions and make agreements with respect to this Agreement, such Letter of Credit and any Letter of Credit Application pertaining thereto and the disposition of any documents related thereto and (iv) such Borrower shall have all powers and rights in respect of any security arising in connection with such Letter of Credit and the transactions related thereto.</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49" w:name="page50"/>
    <w:bookmarkEnd w:id="4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Cash Collateral for Extended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3" w:lineRule="auto"/>
        <w:tabs>
          <w:tab w:leader="none" w:pos="6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The applicable Borrower shall provide Cash Collateral to each applicable Issuing Lender with respect to each Extended Letter of Credit issued by such Issuing Lender (in an amount equal to 103% of the maximum face amount of each Extended Letter of Credit, calculated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on the date that is 91 days prior to the Revolving Maturity Date by depositing such amount in immediately available funds, in Dollars, into a cash collateral account maintained at the applicable Issuing Lender and shall enter into a cash collateral agreement in form and substance satisfactory to such Issuing Lender and such other documentation as such Issuing Lender or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Borrower fails to provide Cash Collateral with respect to any such Extended Letter of Credit by such time, such event shall be treated as a drawing under such Extended Letter of Credit in an amount equal to 103% of the maximum face amount of each such Letter of Credit, calculated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which shall be reimbursed (or participations therein funded)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with the proceeds of Revolving Loans (or funded participations) being utilized to provide Cash Collateral for such Letter of Credit (provided that for purposes of determining the usage of the Revolving Commitment any such Extended Letter of Credit that has been, or will concurrently be, Cash Collateralized with proceeds of a Revolving Loan, the portion of such Extended Letter of Credit that has been (or will concurrently be) so Cash Collateralized will not be deemed to be utilization of the Revolving Commitment).</w:t>
      </w:r>
    </w:p>
    <w:p>
      <w:pPr>
        <w:spacing w:after="0" w:line="189"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69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applicable Borrower, and to the extent provided by the L/C Participants, each of such L/C Participants, hereby grants to the applicable Issuing Lender of each Extended Letter of Credit, and agrees to maintain, a first priority security interest in, all Cash Collateral required to be provided by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as security for such Issuing Lender’s obligation to fund draws under such Extended Letters of Credit, to be applied pursuant to subsection (c) below. If at any time the applicable Issuing Lender determines that the Cash Collateral is subject to any right or claim of any Person other than such Issuing Lender as herein provided, or that the total amount of such Cash Collateral is less than the amount required pursuant to subsection (a) above, the applicable Borrower will, promptly upon demand by such Issuing Lender, pay or provide to such Issuing Lender additional Cash Collateral in an amount sufficient to eliminate such deficiency.</w:t>
      </w:r>
    </w:p>
    <w:p>
      <w:pPr>
        <w:spacing w:after="0" w:line="188"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in respect of Extended Letters of Credit shall be applied to reimburse the applicable Issuing Lender for all drawings made under such Extended Letters of Credit and any and all fees, expenses and charges incurred in connection therewith, prior to any other application of such property as may otherwise be provided for herein.</w:t>
      </w:r>
    </w:p>
    <w:p>
      <w:pPr>
        <w:spacing w:after="0" w:line="179"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Collateralized Letters of Credit</w:t>
      </w:r>
      <w:r>
        <w:rPr>
          <w:rFonts w:ascii="Times New Roman" w:cs="Times New Roman" w:eastAsia="Times New Roman" w:hAnsi="Times New Roman"/>
          <w:sz w:val="17"/>
          <w:szCs w:val="17"/>
          <w:color w:val="auto"/>
        </w:rPr>
        <w:t>. If a Borrower has fully Cash Collateralized its obligations owing to an Issuing Lender with respect to any Extended Letter of Credit issued by such Issuing Lender in accordance with subsections (a) through (c) above and such Borrower and the applicable Issuing Lender have made arrangements between them with respect to the pricing and fees associated therewith (each such Extended Letter of Credit, a “</w:t>
      </w:r>
      <w:r>
        <w:rPr>
          <w:rFonts w:ascii="Times New Roman" w:cs="Times New Roman" w:eastAsia="Times New Roman" w:hAnsi="Times New Roman"/>
          <w:sz w:val="17"/>
          <w:szCs w:val="17"/>
          <w:u w:val="single" w:color="auto"/>
          <w:color w:val="auto"/>
        </w:rPr>
        <w:t>Cash Collateralized Letter of Credit</w:t>
      </w:r>
      <w:r>
        <w:rPr>
          <w:rFonts w:ascii="Times New Roman" w:cs="Times New Roman" w:eastAsia="Times New Roman" w:hAnsi="Times New Roman"/>
          <w:sz w:val="17"/>
          <w:szCs w:val="17"/>
          <w:color w:val="auto"/>
        </w:rPr>
        <w:t xml:space="preserve">”), then after the date of notice to the Administrative Agent thereof by the applicable Issuing Lender and for so long as such Cash Collateral remains in place (i) such Cash Collateralized Letter of Credit shall cease to be a “Letter of Credit” hereunder, (ii) such Cash Collateralized Letter of Credit shall not constitute utilization of the Revolving Commitment, (iii) no Lender shall have any further obligation to fund participations or Revolving Loans to reimburse any drawing under any such Cash Collateralized Letter of Credit, (iv) no Letter of Credit commissions under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xml:space="preserve"> shall be due or payable to the Lenders, or any of them, hereunder with respect to such Cash Collateralized Letter of Credit, and</w:t>
      </w:r>
    </w:p>
    <w:p>
      <w:pPr>
        <w:ind w:left="4" w:right="540" w:hanging="4"/>
        <w:spacing w:after="0" w:line="260"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fronting fee, issuance fee or other fee with respect to such Cash Collateralized Letter of Credit shall be as agreed separately between such Borrower and such Issuing Lender.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50" w:name="page51"/>
    <w:bookmarkEnd w:id="50"/>
    <w:p>
      <w:pPr>
        <w:ind w:left="4" w:right="200" w:firstLine="436"/>
        <w:spacing w:after="0" w:line="261" w:lineRule="auto"/>
        <w:tabs>
          <w:tab w:leader="none" w:pos="6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xml:space="preserve">. With respect to any Extended Letter of Credit, each party’s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all other rights and duties of the applicable Issuing Lender of such Extended Letter of Credit, the L/C Participants and the applicable Borrower with respect to such Extended Letter of Credit shall survive the resignation or replacement of the applicable Issuing Lender or any assignment of rights by the applicable Issuing Lender, the termination of the Revolving Commitment and the repayment, satisfaction or discharge of the Obligations.</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GENERAL LOAN PROVISIONS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36"/>
        <w:spacing w:after="0" w:line="276" w:lineRule="auto"/>
        <w:tabs>
          <w:tab w:leader="none" w:pos="68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Rate Options</w:t>
      </w:r>
      <w:r>
        <w:rPr>
          <w:rFonts w:ascii="Times New Roman" w:cs="Times New Roman" w:eastAsia="Times New Roman" w:hAnsi="Times New Roman"/>
          <w:sz w:val="17"/>
          <w:szCs w:val="17"/>
          <w:color w:val="auto"/>
        </w:rPr>
        <w:t xml:space="preserve">. Subject to the provisions of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at the election of the applicable Borrower, (i) Revolving Loans shall bear interest at (A)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Margin for Base Rate Loans, (B) Daily Simple SOFR plus the Applicable Margin for SOFR Loans, or</w:t>
      </w:r>
    </w:p>
    <w:p>
      <w:pPr>
        <w:ind w:left="4" w:right="160" w:hanging="4"/>
        <w:spacing w:after="0" w:line="252" w:lineRule="auto"/>
        <w:tabs>
          <w:tab w:leader="none" w:pos="2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SOFR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Term SOFR shall not be available until three (3) U.S. Government Securities Business Days after the Closing Date unless the Borrowers have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and (ii) any Swingline Loan shall bear interest at (a) the SOFR Market Index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SOFR Market Index Rate Loans or (b) the Base Rate plus the Applicable Margin for Base Rate Loans. The applicable Borrower shall select the rate of interest and Interest Period, if any, applicable to any Loan at the time a Notice of Borrowing is given or at the time a Notice of Conversion/Continuation is given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4" w:right="100" w:firstLine="436"/>
        <w:spacing w:after="0" w:line="253" w:lineRule="auto"/>
        <w:tabs>
          <w:tab w:leader="none" w:pos="69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at the election of the Required Lenders (or the Administrative Agent at the direction of the Required Lenders), upon the occurrence and during the continuance of any Event of Default, in each case, with respect to any Borrower, (A) such Borrower shall no longer have the option to request SOFR Loans, Swingline Loans or Letters of Credit, (B) all outstanding SOFR Loans of such Borrower shall bear interest at a rate per annum of two percent (2%) in excess of the rate (including the Applicable Margin) then applicable to SOFR Loans until the end of the applicable Interest Period or the next Daily Simple SOFR Interest Payment Date, as applicable, and thereafter at a rate equal to two percent (2%) in excess of the rate (including the Applicable Margin) then applicable to Base Rate Loans, (C) all outstanding Base Rate Loans and other Obligations of such Borrower arising hereunder or under any other Loan Document shall bear interest at a rate per annum equal to two percent (2%) in excess of the rate (including the Applicable Margin) then applicable to Base Rate Loans or such other Obligations arising hereunder or under any other Loan Document and (D) all accrued and unpaid interest of such Borrower shall be due and payable on demand of the Administrative Agent. Interest shall continue to accrue on the Obligations of any Borrower after the filing by or against such Borrower of any petition seeking any relief in bankruptcy or under any Debtor Relief Law.</w:t>
      </w:r>
    </w:p>
    <w:p>
      <w:pPr>
        <w:spacing w:after="0" w:line="191"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Payment and Computation</w:t>
      </w:r>
      <w:r>
        <w:rPr>
          <w:rFonts w:ascii="Times New Roman" w:cs="Times New Roman" w:eastAsia="Times New Roman" w:hAnsi="Times New Roman"/>
          <w:sz w:val="18"/>
          <w:szCs w:val="18"/>
          <w:color w:val="auto"/>
        </w:rPr>
        <w:t>. Interest on each Base Rate Loan and Swingline Loans shall be due and payable in arrears on the last Business Day of each fiscal quarter commencing with the first fiscal quarter ending after the Closing Date; interest on each Daily Simple SOFR Loan shall be due and payable in arrears on each Daily Simple SOFR Interest Payment Date applicable thereto, and interest on each Term SOFR Loan shall be due and payable on the last day of each Interest Period applicable thereto, and if such Interest Period extends over three (3) months, at the end of each three (3) month interval during</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51" w:name="page52"/>
    <w:bookmarkEnd w:id="51"/>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Interest Period. All computations of interest for Base Rate Loans when the Base Rate is determined by the Prime Rate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180" w:lineRule="exact"/>
        <w:rPr>
          <w:sz w:val="20"/>
          <w:szCs w:val="20"/>
          <w:color w:val="auto"/>
        </w:rPr>
      </w:pPr>
    </w:p>
    <w:p>
      <w:pPr>
        <w:ind w:left="4" w:right="40" w:firstLine="436"/>
        <w:spacing w:after="0" w:line="254" w:lineRule="auto"/>
        <w:tabs>
          <w:tab w:leader="none" w:pos="6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applicable Borrower any interest received by the Lenders in excess of the maximum lawful rate or (ii) apply such excess to the principal balance of the Obligations of the applicable Borrower. It is the intent hereof that no Borrower pays or contracts to pay, and that neither the Administrative Agent nor any Lender receive or contract to receive, directly or indirectly in any manner whatsoever, interest in excess of that which may be paid by the applicable Borrower under Applicable Law.</w:t>
      </w:r>
    </w:p>
    <w:p>
      <w:pPr>
        <w:spacing w:after="0" w:line="191"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use or administration of Term SOFR and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Term SOFR or Daily Simple SOFR.</w:t>
      </w:r>
    </w:p>
    <w:p>
      <w:pPr>
        <w:spacing w:after="0" w:line="18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Notice and Manner of Conversion or Continuation of Loans</w:t>
      </w:r>
      <w:r>
        <w:rPr>
          <w:rFonts w:ascii="Times New Roman" w:cs="Times New Roman" w:eastAsia="Times New Roman" w:hAnsi="Times New Roman"/>
          <w:sz w:val="17"/>
          <w:szCs w:val="17"/>
          <w:color w:val="auto"/>
        </w:rPr>
        <w:t>. Each Borrower shall have the option to (a) provided that no Event of Default with respect to such Borrower has occurred and is then continuing, convert at any time following the third U.S. Government Securities Business Day after the Closing Date (or such earlier date as may be acceptable to the Administrative Agent) all or any portion of any outstanding Base Rate Loans in a principal amount equal to $5,000,000 or any whole multiple of $1,000,000 in excess thereof into one or more SOFR Loans, (b) upon the expiration of any Interest Period, (i) convert all or any part of its outstanding Term SOFR Loans in a principal amount equal to $3,000,000 or a whole multiple of $1,000,000 in excess thereof into Base Rate Loans (other than Swingline Loans) or (ii) provided that no Event of Default with respect to such Borrower has occurred and is then continuing, continue such SOFR Loans as SOFR Loans and (c) on a Daily Simple SOFR Interest Payment Date,</w:t>
      </w:r>
    </w:p>
    <w:p>
      <w:pPr>
        <w:spacing w:after="0" w:line="2" w:lineRule="exact"/>
        <w:rPr>
          <w:sz w:val="20"/>
          <w:szCs w:val="20"/>
          <w:color w:val="auto"/>
        </w:rPr>
      </w:pPr>
    </w:p>
    <w:p>
      <w:pPr>
        <w:ind w:left="4" w:hanging="4"/>
        <w:spacing w:after="0" w:line="251"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 all or any part of its outstanding Daily Simple SOFR Loans in a principal amount equal to $3,000,000 or a whole multiple of $1,000,000 in excess thereof into Base Rate Loans (other than Swingline Loans) or (ii) provided that no Event of Default with respect to such Borrower has occurred and is then continuing, continue such Daily Simple SOFR Loans as Daily Simple SOFR Loans. Whenever a Borrower desires to convert or continue Loans as provided above, such Borrower shall give the Administrative Agent irrevocable prior written notice in the form attached as </w:t>
      </w:r>
      <w:r>
        <w:rPr>
          <w:rFonts w:ascii="Times New Roman" w:cs="Times New Roman" w:eastAsia="Times New Roman" w:hAnsi="Times New Roman"/>
          <w:sz w:val="18"/>
          <w:szCs w:val="18"/>
          <w:b w:val="1"/>
          <w:bCs w:val="1"/>
          <w:i w:val="1"/>
          <w:iCs w:val="1"/>
          <w:color w:val="auto"/>
        </w:rPr>
        <w:t>Exhibit 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not later than 2:00 p.m. three (3) U.S. Government Securities Business Days before the day on which a proposed conversion or continuation of such Loan is to be effective specifying (A) the Loans to be converted or continued, and, in the case of any Term SOFR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Term SOFR Loan, if any. If a Borrower fails to give a timely Notice of Conversion/Continuation prior to the end of the Interest Period for any Term SOFR Loan or prior to the applicable Daily Simple SOFR Interest Payment Date for any Daily Simple SOFR Loan,</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70" w:right="479" w:bottom="1440" w:gutter="0" w:footer="0" w:header="0"/>
        </w:sectPr>
      </w:pPr>
    </w:p>
    <w:bookmarkStart w:id="52" w:name="page53"/>
    <w:bookmarkEnd w:id="52"/>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applicable SOFR Loan shall be continued as a Term SOFR Loan or a Daily Simple SOFR Loan, as the case may be. If a Borrower requests a conversion to, or continuation of, Term SOFR Loans, but fails to specify an Interest Period, such Borrower will be deemed to have specified an Interest Period of one month. Notwithstanding anything to the contrary herein, a Swingline Loan may not be converted to a SOFR Loan and shall always be maintained as either a SOFR Market Index Rate Loan or Base Rate Loan. The Administrative Agent shall promptly notify the affected Lenders of such Notice of Conversion/Continuation.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Commencing on the Closing Date, subject to </w:t>
      </w:r>
      <w:r>
        <w:rPr>
          <w:rFonts w:ascii="Times New Roman" w:cs="Times New Roman" w:eastAsia="Times New Roman" w:hAnsi="Times New Roman"/>
          <w:sz w:val="17"/>
          <w:szCs w:val="17"/>
          <w:u w:val="single" w:color="auto"/>
          <w:color w:val="auto"/>
        </w:rPr>
        <w:t>Section 4.15(a)(iii)(A)</w:t>
      </w:r>
      <w:r>
        <w:rPr>
          <w:rFonts w:ascii="Times New Roman" w:cs="Times New Roman" w:eastAsia="Times New Roman" w:hAnsi="Times New Roman"/>
          <w:sz w:val="17"/>
          <w:szCs w:val="17"/>
          <w:color w:val="auto"/>
        </w:rPr>
        <w:t>, each Borrower shall pay to the Administrative Agent, for the account of the Lenders, a non-refundable commitment fee (the “</w:t>
      </w: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at a rate per annum equal to the product of the Applicable Margin for Commitment Fees applicable to such Borrower on the average daily unused portion of its Sublimit (disregarding the Revolving Commitment Percentage of such Sublimit of any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outstanding Swingline Loans shall not be considered usage of any Sublimit for the purpose of calculating the Commitment Fee. If there is any change in a Borrower’s Sublimit during any applicable period, the Commitment Fee for such Borrower (calculated on a 360-day basis) shall be the sum of the products of the Applicable Margin for Commitment Fees applicable to such Borrower multiplied by the unutilized amount of each applicable Sublimit for each period that such Sublimit was in effect. The Commitment Fee shall be payable in arrears on the last Business Day of each calendar quarter during the term of this Agreement commencing on September 30, 2026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Commitment has been terminated. The Commitment Fee shall be distributed by the Administrative Agent to the Lenders (other than any Defaulting Lender)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such Lenders’ respective Revolving Commitment Percentages.</w:t>
      </w:r>
    </w:p>
    <w:p>
      <w:pPr>
        <w:spacing w:after="0" w:line="178" w:lineRule="exact"/>
        <w:rPr>
          <w:rFonts w:ascii="Times New Roman" w:cs="Times New Roman" w:eastAsia="Times New Roman" w:hAnsi="Times New Roman"/>
          <w:sz w:val="17"/>
          <w:szCs w:val="17"/>
          <w:color w:val="auto"/>
        </w:rPr>
      </w:pPr>
    </w:p>
    <w:p>
      <w:pPr>
        <w:ind w:right="240" w:firstLine="436"/>
        <w:spacing w:after="0" w:line="312" w:lineRule="auto"/>
        <w:tabs>
          <w:tab w:leader="none" w:pos="6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Fees</w:t>
      </w:r>
      <w:r>
        <w:rPr>
          <w:rFonts w:ascii="Times New Roman" w:cs="Times New Roman" w:eastAsia="Times New Roman" w:hAnsi="Times New Roman"/>
          <w:sz w:val="17"/>
          <w:szCs w:val="17"/>
          <w:color w:val="auto"/>
        </w:rPr>
        <w:t>. Each Borrower shall pay to the Administrative Agent fees in the amounts and at the times specified in the applicable Fee Letter. Each Borrower shall pay to the Lenders such fees as shall have been separately agreed upon in writing in the amounts and at the times so specified.</w:t>
      </w:r>
    </w:p>
    <w:p>
      <w:pPr>
        <w:spacing w:after="0" w:line="14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Manner of Payment</w:t>
      </w:r>
      <w:r>
        <w:rPr>
          <w:rFonts w:ascii="Times New Roman" w:cs="Times New Roman" w:eastAsia="Times New Roman" w:hAnsi="Times New Roman"/>
          <w:sz w:val="18"/>
          <w:szCs w:val="18"/>
          <w:color w:val="auto"/>
        </w:rPr>
        <w:t xml:space="preserve">. Each payment by the Borrowers on account of the principal of or interest on the Loans or of any fee, commission or other amounts (including the Reimbursement Obligation) payable to the Lenders under this Agreement shall be made not later than 2:00 p.m. on the date specified for payment under this Agreement to the Administrative Agent at the Administrative Agent’s Office for the account of the Lenders entitled to such payment in Dollars, in immediately available funds and shall be made without any setoff, counterclaim or deduction whatsoever. Any payment received after such time on such day shall be deemed a payment on such date for the purposes of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but for all other purposes shall be deemed to have been made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is understood and agreed that the Administrative Agent shall be deemed to have received a payment prior to 2:00 p.m. if the applicable Borrower has provided the Administrative Agent with evidence satisfactory to it that such Borrower has initiated a wire transfer of such payment prior to such time and the Administrative Agent actually receives such payment on the same Business Day on which such wire transfer was initiated.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Revolving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any Borrower to such Defaulting Lender hereunder shall be applied in accordance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4.15(a)(ii)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Borrowers and their Subsidiaries and the interest and payments thereon. Any failure to so record or any error in doing so shall not, however, limit or otherwise affect the obligation of any Borrower hereunder to pay any amount owing with respect to its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Note, and/or Swingline Note, as applicable, which shall evidence such Lender’s Revolving Loans and/or Swingline Loans, as applicable, in addition to such accounts or records. Each Lender may attach schedules to its Notes and endorse thereon the date, amount and maturity of its Loans and payments with respect thereto.</w:t>
      </w:r>
    </w:p>
    <w:p>
      <w:pPr>
        <w:spacing w:after="0" w:line="191"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greater than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1" w:lineRule="exact"/>
        <w:rPr>
          <w:sz w:val="20"/>
          <w:szCs w:val="20"/>
          <w:color w:val="auto"/>
        </w:rPr>
      </w:pPr>
    </w:p>
    <w:p>
      <w:pPr>
        <w:ind w:left="440" w:right="40" w:firstLine="419"/>
        <w:spacing w:after="0" w:line="282" w:lineRule="auto"/>
        <w:tabs>
          <w:tab w:leader="none" w:pos="10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4" w:name="page55"/>
    <w:bookmarkEnd w:id="54"/>
    <w:p>
      <w:pPr>
        <w:ind w:left="440" w:right="20" w:firstLine="419"/>
        <w:spacing w:after="0" w:line="258" w:lineRule="auto"/>
        <w:tabs>
          <w:tab w:leader="none" w:pos="11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this paragraph shall not be construed to apply to (A) any payment made by any Borrower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or (C) any payment obtained by a Lender as consideration for the assignment of, or sale of, a participation in any of its Loans or participations in Swingline Loans and Letters of Credit to any assignee or participant, other than to any Borrower or any of its Subsidiaries or Affiliates (as to which the provisions of this paragraph shall apply).</w:t>
      </w:r>
    </w:p>
    <w:p>
      <w:pPr>
        <w:spacing w:after="0" w:line="18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Administrative Agent’s Clawback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(i) in the case of Base Rate Loans, not later than 12:00 noon on the date of any proposed borrowing and (ii)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(A) in the case of a payment to be made by such Lender, the Overnight Rate and (B) in the case of a payment to be made by such Borrower, the interest rate applicable to Base Rate Loans. If such Borrower and such Lender pay such interest to the Administrative Agent for the same or an overlapping period, the Administrative Agent shall promptly remit to the applicable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87"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the Borrowers; Presumptions by Administrative Agent</w:t>
      </w:r>
      <w:r>
        <w:rPr>
          <w:rFonts w:ascii="Times New Roman" w:cs="Times New Roman" w:eastAsia="Times New Roman" w:hAnsi="Times New Roman"/>
          <w:sz w:val="18"/>
          <w:szCs w:val="18"/>
          <w:color w:val="auto"/>
        </w:rPr>
        <w:t>. Unless the Administrative Agent shall have received notice from a Borrower prior to the date on which any payment is due to the Administrative Agent for the account of the Lenders, the Issuing Lenders or the Swingline Lender hereunder that such Borrower will not make such payment, the Administrative Agent may assume that such Borrower has made such payment on such date in accordance herewith and may, in reliance upon such assumption, distribute to the Lenders, the Issuing Lenders or the Swingline Lender, as the case may be, the amount due. In such event, if such Borrower has not in fact made such payment, then each of the Lenders, the Issuing Lenders or the Swingline Lender, as the case may be, severally agrees to repay to the Administrative Agent forthwith on demand the amount so distributed to such Lender, Issuing Lender or the Swingline Lender, with interest thereon, for each day from and including the date such amount is distributed to it to but excluding the date of payment to the Administrative Agent, at the Overnight Rate.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5" w:name="page56"/>
    <w:bookmarkEnd w:id="55"/>
    <w:p>
      <w:pPr>
        <w:ind w:left="4" w:firstLine="436"/>
        <w:spacing w:after="0" w:line="256" w:lineRule="auto"/>
        <w:tabs>
          <w:tab w:leader="none" w:pos="6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Nature of Obligations of Lenders</w:t>
      </w:r>
      <w:r>
        <w:rPr>
          <w:rFonts w:ascii="Times New Roman" w:cs="Times New Roman" w:eastAsia="Times New Roman" w:hAnsi="Times New Roman"/>
          <w:sz w:val="18"/>
          <w:szCs w:val="18"/>
          <w:color w:val="auto"/>
        </w:rPr>
        <w:t xml:space="preserve">. The obligations of the Lenders under this Agreement to make the Loans, to issue or participate in Letters of Credit and to make payments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as applicable, are several and are not joint or joint and several. The failure of any Lender to make available its Revolving Commitment Percentage of any Loan requested by a Borrower shall not relieve it or any other Lender of its obligation, if any, hereunder to make its Revolving Commitment Percentage of such Loan available on the borrowing date, but no Lender shall be responsible for the failure of any other Lender to make its Revolving Commitment Percentage of such Loan available on the borrowing date.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Changed Circumstances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1" w:lineRule="auto"/>
        <w:tabs>
          <w:tab w:leader="none" w:pos="68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 Affecting Benchmark Availability</w:t>
      </w:r>
      <w:r>
        <w:rPr>
          <w:rFonts w:ascii="Times New Roman" w:cs="Times New Roman" w:eastAsia="Times New Roman" w:hAnsi="Times New Roman"/>
          <w:sz w:val="18"/>
          <w:szCs w:val="18"/>
          <w:color w:val="auto"/>
        </w:rPr>
        <w:t>. Subject to clause (c) below, in connection with any request for a SOFR Loan or a conversion to or continuation thereof or a SOFR Market Index Rate Loan or otherwise, if for any reason (i) the Administrative Agent shall determine (which determination shall be conclusive and binding absent manifest error) that reasonable and adequate means do not exist for ascertaining Term SOFR for the applicable Interest Period on or prior to the first day of such Interest Period with respect to a proposed Term SOFR Loan, or Daily Simple SOFR pursuant to the definition thereof on any day with respect to a proposed Daily Simple SOFR Loan or the SOFR Market Index Rate with respect to a proposed SOFR Market Index Rate Loan or (ii) the Required Lenders shall determine (which determination shall be conclusive and binding absent manifest error) that Term SOFR or Daily Simple SOFR, as applicable, does not adequately and fairly reflect the cost to such Lenders of making or maintaining such Loans as proposed and, in the case of clause (ii), the Required Lenders have provided notice of such determination to the Administrative Agent, then the Administrative Agent shall promptly give notice thereof to the Borrowers. Upon notice thereof by the Administrative Agent to the Borrowers, any obligation of the Lenders to make Term SOFR Loans or Daily Simple SOFR Loans, as the case may be, or the Swingline Lender to make SOFR Market Index Rate Loans, and any right of the Borrowers to convert any Loan to or continue any Loan as a Term SOFR Loan or Daily Simple SOFR Loan, as the case may be, shall be suspended (to the extent of the affected SOFR Loans, SOFR Market Index Rate Loans or the affected Interest Periods) until the Administrative Agent (with respect to clause (ii), at the instruction of the Required Lenders) revokes such notice. Upon receipt of such notice, (A) a Borrower may revoke any pending request for a conversion to or continuation of SOFR Loans or SOFR Market Index Rate Loans (to the extent of the affected SOFR Loans, SOFR Market Index Rate Loans or the affected Interest Periods) or, failing that, the applicable Borrower will be deemed to have converted any such request into a request for a conversion to Base Rate Loans in the amount specified therein, (B) any outstanding affected Term SOFR Loans will be deemed to have been converted into Base Rate Loans at the end of the applicable Interest Period and</w:t>
      </w:r>
    </w:p>
    <w:p>
      <w:pPr>
        <w:spacing w:after="0" w:line="10" w:lineRule="exact"/>
        <w:rPr>
          <w:rFonts w:ascii="Times New Roman" w:cs="Times New Roman" w:eastAsia="Times New Roman" w:hAnsi="Times New Roman"/>
          <w:sz w:val="18"/>
          <w:szCs w:val="18"/>
          <w:color w:val="auto"/>
        </w:rPr>
      </w:pPr>
    </w:p>
    <w:p>
      <w:pPr>
        <w:jc w:val="both"/>
        <w:ind w:left="4" w:right="440" w:hanging="4"/>
        <w:spacing w:after="0" w:line="255" w:lineRule="auto"/>
        <w:tabs>
          <w:tab w:leader="none" w:pos="2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outstanding affected SOFR Market Index Rate Loans or Daily Simple SOFR Loans will be deemed to have been converted into Base Rate Loans immediately. Upon any such prepayment or conversion, the applicable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as applicable.</w:t>
      </w:r>
    </w:p>
    <w:p>
      <w:pPr>
        <w:spacing w:after="0" w:line="185" w:lineRule="exact"/>
        <w:rPr>
          <w:rFonts w:ascii="Times New Roman" w:cs="Times New Roman" w:eastAsia="Times New Roman" w:hAnsi="Times New Roman"/>
          <w:sz w:val="18"/>
          <w:szCs w:val="18"/>
          <w:color w:val="auto"/>
        </w:rPr>
      </w:pPr>
    </w:p>
    <w:p>
      <w:pPr>
        <w:ind w:left="4" w:right="160" w:firstLine="436"/>
        <w:spacing w:after="0" w:line="254" w:lineRule="auto"/>
        <w:tabs>
          <w:tab w:leader="none" w:pos="6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Laws Affecting SOFR Availability</w:t>
      </w:r>
      <w:r>
        <w:rPr>
          <w:rFonts w:ascii="Times New Roman" w:cs="Times New Roman" w:eastAsia="Times New Roman" w:hAnsi="Times New Roman"/>
          <w:sz w:val="18"/>
          <w:szCs w:val="18"/>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Daily Simple SOFR, Term SOFR or the SOFR Market Index Rate, such Lender shall promptly give notice thereof to the Administrative Agent and the Administrative Agent shall promptly give notice to the Borrowers and the other Lenders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Thereafter, until each affected Lender notifies the Administrative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6" w:name="page57"/>
    <w:bookmarkEnd w:id="5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and the Administrative Agent notifies the Borrowers that the circumstances giving rise to such determination no longer exist, (i) any obligation of the Lenders to make the affected SOFR Loans or the Swingline Lender to make SOFR Market Index Rate Loans, as applicable, and any right of the Borrowers to convert any Loan to an affected SOFR Loan or continue any Loan as an affected SOFR Loan, shall be suspended and (ii) if necessary to avoid such illegality, the Administrative Agent shall compute the Base Rate without reference to clause (c) of the definition of “Base Rate”. Upon receipt of an Illegality Notice, the applicable Borrower shall, if necessary to avoid such illegality, upon demand from any Lender (with a copy to the Administrative Agent), at the election of such Borrower, prepay or, if applicable, immediately convert all Daily Simple SOFR Loans and/or SOFR Market Index Rate Loans, as applicable, to Base Rate Loans, and, in the case of Term SOFR Loans, on the last day of the Interest Period therefor if all affected Lenders may lawfully continue to maintain such Term SOFR Loans to such day, or immediately, if any Lender may not lawfully continue to maintain such Term SOFR Loans to such day. Upon any such prepayment or conversion, the applicable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as applicable.</w:t>
      </w:r>
    </w:p>
    <w:p>
      <w:pPr>
        <w:spacing w:after="0" w:line="194" w:lineRule="exact"/>
        <w:rPr>
          <w:sz w:val="20"/>
          <w:szCs w:val="20"/>
          <w:color w:val="auto"/>
        </w:rPr>
      </w:pPr>
    </w:p>
    <w:p>
      <w:pPr>
        <w:ind w:left="680" w:hanging="244"/>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4.8(c)(i)</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80"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2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Borrowers and the Lenders of</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implementation of any Benchmark Replacement and (B) the effectiveness of any Conforming Changes in connection with the use, administration, adoption or implementation of a Benchmark Replacement. The Administrative Agent will promptly notify the Borrowers of the removal or reinstatement of any tenor of a Benchmark pursuant to </w:t>
      </w:r>
      <w:r>
        <w:rPr>
          <w:rFonts w:ascii="Times New Roman" w:cs="Times New Roman" w:eastAsia="Times New Roman" w:hAnsi="Times New Roman"/>
          <w:sz w:val="18"/>
          <w:szCs w:val="18"/>
          <w:u w:val="single" w:color="auto"/>
          <w:color w:val="auto"/>
        </w:rPr>
        <w:t>Section 4.8(c)(iv)</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7" w:name="page58"/>
    <w:bookmarkEnd w:id="57"/>
    <w:p>
      <w:pPr>
        <w:ind w:left="444" w:firstLine="419"/>
        <w:spacing w:after="0" w:line="253" w:lineRule="auto"/>
        <w:tabs>
          <w:tab w:leader="none" w:pos="117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8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w:t>
      </w:r>
    </w:p>
    <w:p>
      <w:pPr>
        <w:spacing w:after="0" w:line="27" w:lineRule="exact"/>
        <w:rPr>
          <w:rFonts w:ascii="Times New Roman" w:cs="Times New Roman" w:eastAsia="Times New Roman" w:hAnsi="Times New Roman"/>
          <w:sz w:val="18"/>
          <w:szCs w:val="18"/>
          <w:color w:val="auto"/>
        </w:rPr>
      </w:pPr>
    </w:p>
    <w:p>
      <w:pPr>
        <w:ind w:left="444" w:hanging="4"/>
        <w:spacing w:after="0" w:line="265" w:lineRule="auto"/>
        <w:tabs>
          <w:tab w:leader="none" w:pos="73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Borrower may revoke any pending request for a borrowing of, conversion to or continuation of affected SOFR Loans to be made, converted or continued, or for a borrowing of SOFR Market Index Rate Loans, in each case, during any Benchmark Unavailability Period and, failing that, the applicable Borrower will be deemed to have converted any such request into a request for a borrowing of or conversion to Base Rate Loans,</w:t>
      </w:r>
    </w:p>
    <w:p>
      <w:pPr>
        <w:ind w:left="444" w:hanging="4"/>
        <w:spacing w:after="0" w:line="253" w:lineRule="auto"/>
        <w:tabs>
          <w:tab w:leader="none" w:pos="72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affected Term SOFR Loans will be deemed to have been converted to Base Rate Loans at the end of the applicable Interest Period and (C) any outstanding affected SOFR Market Index Rate Loans and/or Daily Simple SOFR Loans, as applicable, will be deemed to have been converted to Base Rate Loans immediately.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7" w:lineRule="exact"/>
        <w:rPr>
          <w:sz w:val="20"/>
          <w:szCs w:val="20"/>
          <w:color w:val="auto"/>
        </w:rPr>
      </w:pPr>
    </w:p>
    <w:p>
      <w:pPr>
        <w:ind w:left="4" w:right="120" w:firstLine="436"/>
        <w:spacing w:after="0" w:line="257" w:lineRule="auto"/>
        <w:tabs>
          <w:tab w:leader="none" w:pos="69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fund or maintain its participation in any Loan or</w:t>
      </w:r>
    </w:p>
    <w:p>
      <w:pPr>
        <w:spacing w:after="0" w:line="1" w:lineRule="exact"/>
        <w:rPr>
          <w:rFonts w:ascii="Times New Roman" w:cs="Times New Roman" w:eastAsia="Times New Roman" w:hAnsi="Times New Roman"/>
          <w:sz w:val="18"/>
          <w:szCs w:val="18"/>
          <w:color w:val="auto"/>
        </w:rPr>
      </w:pPr>
    </w:p>
    <w:p>
      <w:pPr>
        <w:ind w:left="4" w:right="60" w:hanging="4"/>
        <w:spacing w:after="0" w:line="268" w:lineRule="auto"/>
        <w:tabs>
          <w:tab w:leader="none" w:pos="31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make, maintain, fund or charge interest or fees with respect to any Extension of Credit, such Person shall promptly notify the Administrative Agent, then, upon the Administrative Agent notifying the Borrowers,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each Borrower shall, (A) repay that Person’s participation in the Loans or other applicable Obligations on the last day of the Interest Period for each Term SOFR Loan or on the applicable Daily Simple SOFR Interest Payment Date for each Daily Simple SOFR Loan or on another applicable date with respect to another Obligation, occurring after the Administrative Agent has notified the Borrowers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4"/>
          </w:cols>
          <w:pgMar w:left="436" w:top="270" w:right="519" w:bottom="1440" w:gutter="0" w:footer="0" w:header="0"/>
        </w:sectPr>
      </w:pPr>
    </w:p>
    <w:bookmarkStart w:id="58" w:name="page59"/>
    <w:bookmarkEnd w:id="58"/>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4.9 </w:t>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Each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such Borrower to make any payment when due of any amount due hereunder in connection with a Term SOFR Loan,</w:t>
      </w:r>
    </w:p>
    <w:p>
      <w:pPr>
        <w:spacing w:after="0" w:line="2" w:lineRule="exact"/>
        <w:rPr>
          <w:sz w:val="20"/>
          <w:szCs w:val="20"/>
          <w:color w:val="auto"/>
        </w:rPr>
      </w:pPr>
    </w:p>
    <w:p>
      <w:pPr>
        <w:ind w:left="4" w:hanging="4"/>
        <w:spacing w:after="0" w:line="251"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of such Borrower to borrow or continue a Term SOFR Loan or convert to a Term SOFR Loan on a date specified therefor in a Notice of Borrowing or Notice of Conversion/Continuation, (c) any failure of such Borrower to prepay any Term SOFR Loan on a date specified therefor in any Notice of Prepayment (regardless of whether any such Notice of Prepayment may be revoked under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and is revoked in accordance therewith), (d) any payment, prepayment or conversion of any Term SOFR Loan on a date other than the last day of the Interest Period therefor (including as a result of an Event of Default) or (e) the assignment of any Term SOFR Loan other than on the last day of the Interest Period applicable thereto as a result of a request by such Borrower pursuant to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A certificate of such Lender setting forth the basis for determining such amount or amounts necessary to compensate such Lender shall be forwarded to the applicable Borrower through the Administrative Agent and shall be conclusively presumed to be correct absent manifest error. All of the obligations of the Borrowers under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4" w:right="180" w:firstLine="419"/>
        <w:spacing w:after="0" w:line="258" w:lineRule="auto"/>
        <w:tabs>
          <w:tab w:leader="none" w:pos="108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or any Issuing Lender;</w:t>
      </w:r>
    </w:p>
    <w:p>
      <w:pPr>
        <w:spacing w:after="0" w:line="75" w:lineRule="exact"/>
        <w:rPr>
          <w:rFonts w:ascii="Times New Roman" w:cs="Times New Roman" w:eastAsia="Times New Roman" w:hAnsi="Times New Roman"/>
          <w:sz w:val="18"/>
          <w:szCs w:val="18"/>
          <w:color w:val="auto"/>
        </w:rPr>
      </w:pPr>
    </w:p>
    <w:p>
      <w:pPr>
        <w:jc w:val="both"/>
        <w:ind w:left="444" w:right="20" w:firstLine="419"/>
        <w:spacing w:after="0" w:line="266" w:lineRule="auto"/>
        <w:tabs>
          <w:tab w:leader="none" w:pos="113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444" w:right="100" w:firstLine="419"/>
        <w:spacing w:after="0" w:line="282" w:lineRule="auto"/>
        <w:tabs>
          <w:tab w:leader="none" w:pos="118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Lender any other condition, cost or expense (other than Taxes) affecting this Agreement or Loans made by such Lender or any Letter of Credit or participation therein;</w:t>
      </w:r>
    </w:p>
    <w:p>
      <w:pPr>
        <w:spacing w:after="0" w:line="162"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any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applicable Borrower shall promptly pay in accordance with </w:t>
      </w:r>
      <w:r>
        <w:rPr>
          <w:rFonts w:ascii="Times New Roman" w:cs="Times New Roman" w:eastAsia="Times New Roman" w:hAnsi="Times New Roman"/>
          <w:sz w:val="18"/>
          <w:szCs w:val="18"/>
          <w:u w:val="single" w:color="auto"/>
          <w:color w:val="auto"/>
        </w:rPr>
        <w:t>Section 4.10(c)</w:t>
      </w:r>
      <w:r>
        <w:rPr>
          <w:rFonts w:ascii="Times New Roman" w:cs="Times New Roman" w:eastAsia="Times New Roman" w:hAnsi="Times New Roman"/>
          <w:sz w:val="18"/>
          <w:szCs w:val="18"/>
          <w:color w:val="auto"/>
        </w:rPr>
        <w:t xml:space="preserve">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9" w:name="page60"/>
    <w:bookmarkEnd w:id="59"/>
    <w:p>
      <w:pPr>
        <w:ind w:right="20" w:firstLine="436"/>
        <w:spacing w:after="0" w:line="253"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Requirements</w:t>
      </w:r>
      <w:r>
        <w:rPr>
          <w:rFonts w:ascii="Times New Roman" w:cs="Times New Roman" w:eastAsia="Times New Roman" w:hAnsi="Times New Roman"/>
          <w:sz w:val="18"/>
          <w:szCs w:val="18"/>
          <w:color w:val="auto"/>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applicable Borrower shall promptly pay in accordance with </w:t>
      </w:r>
      <w:r>
        <w:rPr>
          <w:rFonts w:ascii="Times New Roman" w:cs="Times New Roman" w:eastAsia="Times New Roman" w:hAnsi="Times New Roman"/>
          <w:sz w:val="18"/>
          <w:szCs w:val="18"/>
          <w:u w:val="single" w:color="auto"/>
          <w:color w:val="auto"/>
        </w:rPr>
        <w:t>Section 4.10(c)</w:t>
      </w:r>
      <w:r>
        <w:rPr>
          <w:rFonts w:ascii="Times New Roman" w:cs="Times New Roman" w:eastAsia="Times New Roman" w:hAnsi="Times New Roman"/>
          <w:sz w:val="18"/>
          <w:szCs w:val="18"/>
          <w:color w:val="auto"/>
        </w:rPr>
        <w:t xml:space="preserve"> to such Lender or such Issuing Lender, as the case may be, such additional amount or amounts as will compensate such Lender or such Issuing Lender or such Lender’s or such Issuing Lender’s holding company for any such reduction suffered.</w:t>
      </w:r>
    </w:p>
    <w:p>
      <w:pPr>
        <w:spacing w:after="0" w:line="191"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and delivered to the applicable Borrower, shall be conclusive absent manifest error. The applicable Borrower shall pay such Lender or such Issuing Lender or such other Recipient, as the case may be, the amount shown as due on any such certificate within fifteen (15) days after receipt thereof.</w:t>
      </w:r>
    </w:p>
    <w:p>
      <w:pPr>
        <w:spacing w:after="0" w:line="183" w:lineRule="exact"/>
        <w:rPr>
          <w:rFonts w:ascii="Times New Roman" w:cs="Times New Roman" w:eastAsia="Times New Roman" w:hAnsi="Times New Roman"/>
          <w:sz w:val="18"/>
          <w:szCs w:val="18"/>
          <w:color w:val="auto"/>
        </w:rPr>
      </w:pPr>
    </w:p>
    <w:p>
      <w:pPr>
        <w:ind w:firstLine="436"/>
        <w:spacing w:after="0" w:line="273" w:lineRule="auto"/>
        <w:tabs>
          <w:tab w:leader="none" w:pos="69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Requests</w:t>
      </w:r>
      <w:r>
        <w:rPr>
          <w:rFonts w:ascii="Times New Roman" w:cs="Times New Roman" w:eastAsia="Times New Roman" w:hAnsi="Times New Roman"/>
          <w:sz w:val="17"/>
          <w:szCs w:val="17"/>
          <w:color w:val="auto"/>
        </w:rPr>
        <w:t xml:space="preserve">. Failure or delay on the part of any Lender or any Issuing Lender or such other Recipient to demand compensation pursuant to this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shall not constitute a waiver of such Lender’s or such Issuing Lender’s or such other Recipient’s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Borrower shall be required to compensate any Lender or an Issuing Lender or any other Recipient pursuant to this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for any increased costs incurred or reductions suffered more than six (6) months prior to the date that such Lender or such Issuing Lender or such other Recipient, as the case may be, notifies such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1" w:lineRule="exact"/>
        <w:rPr>
          <w:rFonts w:ascii="Times New Roman" w:cs="Times New Roman" w:eastAsia="Times New Roman" w:hAnsi="Times New Roman"/>
          <w:sz w:val="17"/>
          <w:szCs w:val="17"/>
          <w:color w:val="auto"/>
        </w:rPr>
      </w:pPr>
    </w:p>
    <w:p>
      <w:pPr>
        <w:ind w:right="40" w:firstLine="436"/>
        <w:spacing w:after="0" w:line="26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Similar Treatment</w:t>
      </w:r>
      <w:r>
        <w:rPr>
          <w:rFonts w:ascii="Times New Roman" w:cs="Times New Roman" w:eastAsia="Times New Roman" w:hAnsi="Times New Roman"/>
          <w:sz w:val="18"/>
          <w:szCs w:val="18"/>
          <w:color w:val="auto"/>
        </w:rPr>
        <w:t xml:space="preserve">. Notwithstanding the foregoing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 no Lender or Recipient shall make any request for compensation pursuant thereto (or be entitled to any such additional costs) unless such Lender or Recipient is then generally imposing such cost upon or requesting such compensation from borrowers in connection with similar credit facilities containing similar provisions.</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of the obligations of the Borrowers under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the term “Lender” includes any Issuing Lender and the term “Applicable Law” includes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0" w:name="page61"/>
    <w:bookmarkEnd w:id="60"/>
    <w:p>
      <w:pPr>
        <w:ind w:firstLine="436"/>
        <w:spacing w:after="0" w:line="254"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Free of Taxes</w:t>
      </w:r>
      <w:r>
        <w:rPr>
          <w:rFonts w:ascii="Times New Roman" w:cs="Times New Roman" w:eastAsia="Times New Roman" w:hAnsi="Times New Roman"/>
          <w:sz w:val="18"/>
          <w:szCs w:val="18"/>
          <w:color w:val="auto"/>
        </w:rPr>
        <w:t>. Any and all payments by or on account of any obligation of any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shall be increased as necessary so that, after such deduction or withholding has been made (including such deductions and withholdings for Indemnified Taxes applicable to additional sums payable under this Section),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right="620" w:firstLine="436"/>
        <w:spacing w:after="0" w:line="282"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Borrowers</w:t>
      </w:r>
      <w:r>
        <w:rPr>
          <w:rFonts w:ascii="Times New Roman" w:cs="Times New Roman" w:eastAsia="Times New Roman" w:hAnsi="Times New Roman"/>
          <w:sz w:val="18"/>
          <w:szCs w:val="18"/>
          <w:color w:val="auto"/>
        </w:rPr>
        <w:t>. Each Borrower shall timely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Each Borrower shall indemnify each Recipient, within ten (10) days after demand therefor, for its Applicable Share of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Borrower by a Recipient (with a copy to the Administrative Agent), or by the Administrative Agent on its own behalf or on behalf of a Recipient, shall be conclusive absent manifest error.</w:t>
      </w:r>
    </w:p>
    <w:p>
      <w:pPr>
        <w:spacing w:after="0" w:line="187" w:lineRule="exact"/>
        <w:rPr>
          <w:rFonts w:ascii="Times New Roman" w:cs="Times New Roman" w:eastAsia="Times New Roman" w:hAnsi="Times New Roman"/>
          <w:sz w:val="18"/>
          <w:szCs w:val="18"/>
          <w:color w:val="auto"/>
        </w:rPr>
      </w:pPr>
    </w:p>
    <w:p>
      <w:pPr>
        <w:ind w:right="60" w:firstLine="436"/>
        <w:spacing w:after="0" w:line="253"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a Borrower has not already indemnified the Administrative Agent for such Indemnified Taxes and without limiting the obligation of the Borrowers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11.8(d)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auto"/>
        </w:rPr>
      </w:pPr>
    </w:p>
    <w:p>
      <w:pPr>
        <w:ind w:right="500" w:firstLine="436"/>
        <w:spacing w:after="0" w:line="261" w:lineRule="auto"/>
        <w:tabs>
          <w:tab w:leader="none" w:pos="6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any Borrower to a Governmental Authority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61" w:name="page62"/>
    <w:bookmarkEnd w:id="61"/>
    <w:p>
      <w:pPr>
        <w:ind w:left="264" w:hanging="264"/>
        <w:spacing w:after="0"/>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4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applicable Borrower and the Administrative Agent, at the time or times reasonably requested by the applicable Borrower or the Administrative Agent, such properly completed and executed documentation reasonably requested by the applicable Borrower or the Administrative Agent as will permit such payments to be made without withholding or at a reduced rate of withholding. In addition, any Lender, if reasonably requested by the applicable Borrower or the Administrative Agent, shall deliver such other documentation prescribed by Applicable Law or reasonably requested by the applicable Borrower or the Administrative Agent as will enable the applicable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4.11(g)(ii)(A)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544" w:firstLine="408"/>
        <w:spacing w:after="0" w:line="261" w:lineRule="auto"/>
        <w:tabs>
          <w:tab w:leader="none" w:pos="1239"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applicable Borrower and the Administrative Agent on or prior to the date on which such Lender becomes a Lender under this Agreement (and from time to time thereafter upon the reasonable request of the applicable Borrower or the Administrative Agent), executed copies of IRS Form W-9 certifying that such Lender is exempt from United States federal backup withholding tax;</w:t>
      </w:r>
    </w:p>
    <w:p>
      <w:pPr>
        <w:spacing w:after="0" w:line="71" w:lineRule="exact"/>
        <w:rPr>
          <w:rFonts w:ascii="Times New Roman" w:cs="Times New Roman" w:eastAsia="Times New Roman" w:hAnsi="Times New Roman"/>
          <w:sz w:val="18"/>
          <w:szCs w:val="18"/>
          <w:color w:val="auto"/>
        </w:rPr>
      </w:pPr>
    </w:p>
    <w:p>
      <w:pPr>
        <w:jc w:val="both"/>
        <w:ind w:left="544" w:right="220" w:firstLine="408"/>
        <w:spacing w:after="0" w:line="261" w:lineRule="auto"/>
        <w:tabs>
          <w:tab w:leader="none" w:pos="1229"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applicable Borrower and the Administrative Agent (in such number of copies as shall be requested by the recipient) on or prior to the date on which such Foreign Lender becomes a Lender under this Agreement (and from time to time thereafter upon the reasonable request of the applicable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984" w:right="100" w:firstLine="391"/>
        <w:spacing w:after="0" w:line="256" w:lineRule="auto"/>
        <w:tabs>
          <w:tab w:leader="none" w:pos="1622"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United States federal withholding Tax pursuant to the “interest” article of such tax treaty and (y) with respect to any other applicable payments under any Loan Document, IRS Form W-8BEN or IRS Form W-8BEN-E establishing an exemption from, or reduction of, United States federal withholding Tax pursuant to the “business profits” or “other income” article of such tax treaty;</w:t>
      </w:r>
    </w:p>
    <w:p>
      <w:pPr>
        <w:spacing w:after="0" w:line="79"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17" w:lineRule="exact"/>
        <w:rPr>
          <w:rFonts w:ascii="Times New Roman" w:cs="Times New Roman" w:eastAsia="Times New Roman" w:hAnsi="Times New Roman"/>
          <w:sz w:val="18"/>
          <w:szCs w:val="18"/>
          <w:color w:val="auto"/>
        </w:rPr>
      </w:pPr>
    </w:p>
    <w:p>
      <w:pPr>
        <w:ind w:left="984" w:right="100" w:firstLine="391"/>
        <w:spacing w:after="0" w:line="258" w:lineRule="auto"/>
        <w:tabs>
          <w:tab w:leader="none" w:pos="1622"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b w:val="1"/>
          <w:bCs w:val="1"/>
          <w:i w:val="1"/>
          <w:iCs w:val="1"/>
          <w:color w:val="auto"/>
        </w:rPr>
        <w:t>Exhibit H-1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applicable Borrower within the meaning of Section 871(h)(3)(B)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11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24"/>
          </w:cols>
          <w:pgMar w:left="876" w:top="270" w:right="499" w:bottom="1440" w:gutter="0" w:footer="0" w:header="0"/>
        </w:sectPr>
      </w:pPr>
    </w:p>
    <w:bookmarkStart w:id="62" w:name="page63"/>
    <w:bookmarkEnd w:id="62"/>
    <w:p>
      <w:pPr>
        <w:ind w:left="1420" w:right="20" w:firstLine="391"/>
        <w:spacing w:after="0" w:line="256" w:lineRule="auto"/>
        <w:tabs>
          <w:tab w:leader="none" w:pos="205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a Foreign Lender is not the beneficial owner, executed copies of IRS Form W-8IMY, accompanied by IRS Form W-8ECI, IRS Form W-8BEN-E, a U.S. Tax Compliance Certificate substantially in the form of </w:t>
      </w:r>
      <w:r>
        <w:rPr>
          <w:rFonts w:ascii="Times New Roman" w:cs="Times New Roman" w:eastAsia="Times New Roman" w:hAnsi="Times New Roman"/>
          <w:sz w:val="18"/>
          <w:szCs w:val="18"/>
          <w:b w:val="1"/>
          <w:bCs w:val="1"/>
          <w:i w:val="1"/>
          <w:iCs w:val="1"/>
          <w:color w:val="auto"/>
        </w:rPr>
        <w:t>Exhibit H-2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Exhibit H-3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b w:val="1"/>
          <w:bCs w:val="1"/>
          <w:i w:val="1"/>
          <w:iCs w:val="1"/>
          <w:color w:val="auto"/>
        </w:rPr>
        <w:t>Exhibit H-4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980" w:right="200" w:firstLine="408"/>
        <w:spacing w:after="0" w:line="255" w:lineRule="auto"/>
        <w:tabs>
          <w:tab w:leader="none" w:pos="16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applicable Borrower and the Administrative Agent (in such number of copies as shall be requested by the recipient) on or prior to the date on which such Foreign Lender becomes a Lender under this Agreement (and from time to time thereafter upon the reasonable request of the applicable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Administrative Agent to determine the withholding or deduction required to be made; and</w:t>
      </w:r>
    </w:p>
    <w:p>
      <w:pPr>
        <w:spacing w:after="0" w:line="80" w:lineRule="exact"/>
        <w:rPr>
          <w:rFonts w:ascii="Times New Roman" w:cs="Times New Roman" w:eastAsia="Times New Roman" w:hAnsi="Times New Roman"/>
          <w:sz w:val="18"/>
          <w:szCs w:val="18"/>
          <w:color w:val="auto"/>
        </w:rPr>
      </w:pPr>
    </w:p>
    <w:p>
      <w:pPr>
        <w:ind w:left="980" w:right="40" w:firstLine="408"/>
        <w:spacing w:after="0" w:line="271" w:lineRule="auto"/>
        <w:tabs>
          <w:tab w:leader="none" w:pos="167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applicable Borrower and the Administrative Agent at the time or times prescribed by law and at such time or times reasonably requested by the applicable Borrower or the Administrative Agent such documentation prescribed by Applicable Law (including as prescribed by Section 1471(b)(3)(C)(i) of the Code) and such additional documentation reasonably requested by the applicable Borrower or the Administrative Agent as may be necessary for the applicable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applicable Borrower and the Administrative Agent in writing of its legal inability to do so.</w:t>
      </w:r>
    </w:p>
    <w:p>
      <w:pPr>
        <w:spacing w:after="0" w:line="162" w:lineRule="exact"/>
        <w:rPr>
          <w:sz w:val="20"/>
          <w:szCs w:val="20"/>
          <w:color w:val="auto"/>
        </w:rPr>
      </w:pPr>
    </w:p>
    <w:p>
      <w:pPr>
        <w:ind w:right="60" w:firstLine="436"/>
        <w:spacing w:after="0" w:line="253"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3" w:name="page64"/>
    <w:bookmarkEnd w:id="63"/>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0" w:lineRule="exact"/>
        <w:rPr>
          <w:sz w:val="20"/>
          <w:szCs w:val="20"/>
          <w:color w:val="auto"/>
        </w:rPr>
      </w:pPr>
    </w:p>
    <w:p>
      <w:pPr>
        <w:ind w:left="4" w:right="160" w:firstLine="436"/>
        <w:spacing w:after="0" w:line="266" w:lineRule="auto"/>
        <w:tabs>
          <w:tab w:leader="none" w:pos="6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Revolving Commitment and the repayment, satisfaction or discharge of all obligations under any Loan Document.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69" w:lineRule="auto"/>
        <w:tabs>
          <w:tab w:leader="none" w:pos="68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a Different Lending Office</w:t>
      </w:r>
      <w:r>
        <w:rPr>
          <w:rFonts w:ascii="Times New Roman" w:cs="Times New Roman" w:eastAsia="Times New Roman" w:hAnsi="Times New Roman"/>
          <w:sz w:val="17"/>
          <w:szCs w:val="17"/>
          <w:color w:val="auto"/>
        </w:rPr>
        <w:t xml:space="preserve">. If any Lender requests compensation under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or requires any Borrower to pay any Indemnified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then such Lender shall, at the request of the applicable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as the case may be, in the future and</w:t>
      </w:r>
    </w:p>
    <w:p>
      <w:pPr>
        <w:spacing w:after="0" w:line="2" w:lineRule="exact"/>
        <w:rPr>
          <w:rFonts w:ascii="Times New Roman" w:cs="Times New Roman" w:eastAsia="Times New Roman" w:hAnsi="Times New Roman"/>
          <w:sz w:val="17"/>
          <w:szCs w:val="17"/>
          <w:color w:val="auto"/>
        </w:rPr>
      </w:pPr>
    </w:p>
    <w:p>
      <w:pPr>
        <w:ind w:left="4" w:right="320" w:hanging="4"/>
        <w:spacing w:after="0" w:line="290" w:lineRule="auto"/>
        <w:tabs>
          <w:tab w:leader="none" w:pos="26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not subject such Lender to any unreimbursed cost or expense and would not otherwise be disadvantageous to such Lender. The applicable Borrower hereby agrees to pay all reasonable costs and expenses incurred by any Lender in connection with any such designation or assignment.</w:t>
      </w:r>
    </w:p>
    <w:p>
      <w:pPr>
        <w:spacing w:after="0" w:line="157" w:lineRule="exact"/>
        <w:rPr>
          <w:rFonts w:ascii="Times New Roman" w:cs="Times New Roman" w:eastAsia="Times New Roman" w:hAnsi="Times New Roman"/>
          <w:sz w:val="17"/>
          <w:szCs w:val="17"/>
          <w:color w:val="auto"/>
        </w:rPr>
      </w:pPr>
    </w:p>
    <w:p>
      <w:pPr>
        <w:ind w:left="4" w:firstLine="436"/>
        <w:spacing w:after="0" w:line="272" w:lineRule="auto"/>
        <w:tabs>
          <w:tab w:leader="none" w:pos="69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Lenders</w:t>
      </w:r>
      <w:r>
        <w:rPr>
          <w:rFonts w:ascii="Times New Roman" w:cs="Times New Roman" w:eastAsia="Times New Roman" w:hAnsi="Times New Roman"/>
          <w:sz w:val="17"/>
          <w:szCs w:val="17"/>
          <w:color w:val="auto"/>
        </w:rPr>
        <w:t xml:space="preserve">. If any Lender requests compensation under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and, in each case, such Lender has declined or is unable to designate a different Lending Office in accordance with </w:t>
      </w: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xml:space="preserve">, or if any Lender is a Defaulting Lender, a Non-Consenting Lender or a Specified Foreign Entity, then the Borrowers may, at their sole expense and effort (and in the case of a Defaulting Lender, the Administrative Agent may),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7"/>
          <w:szCs w:val="17"/>
          <w:u w:val="single" w:color="auto"/>
          <w:color w:val="auto"/>
        </w:rPr>
        <w:t>Section 11.8</w:t>
      </w:r>
      <w:r>
        <w:rPr>
          <w:rFonts w:ascii="Times New Roman" w:cs="Times New Roman" w:eastAsia="Times New Roman" w:hAnsi="Times New Roman"/>
          <w:sz w:val="17"/>
          <w:szCs w:val="17"/>
          <w:color w:val="auto"/>
        </w:rPr>
        <w:t xml:space="preserve">), all of its interests, rights (other than its existing rights to payments pursuant to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63" w:lineRule="exact"/>
        <w:rPr>
          <w:rFonts w:ascii="Times New Roman" w:cs="Times New Roman" w:eastAsia="Times New Roman" w:hAnsi="Times New Roman"/>
          <w:sz w:val="17"/>
          <w:szCs w:val="17"/>
          <w:color w:val="auto"/>
        </w:rPr>
      </w:pPr>
    </w:p>
    <w:p>
      <w:pPr>
        <w:ind w:left="1084" w:hanging="221"/>
        <w:spacing w:after="0"/>
        <w:tabs>
          <w:tab w:leader="none" w:pos="108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shall have paid to the Administrative Agent its Applicable Share of the assignment fee (if any) specified in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80" w:firstLine="419"/>
        <w:spacing w:after="0" w:line="261" w:lineRule="auto"/>
        <w:tabs>
          <w:tab w:leader="none" w:pos="113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from the assignee (to the extent of such outstanding principal and accrued interest and fees) or the Borrowers (in the case of all other amounts);</w:t>
      </w:r>
    </w:p>
    <w:p>
      <w:pPr>
        <w:spacing w:after="0" w:line="71" w:lineRule="exact"/>
        <w:rPr>
          <w:rFonts w:ascii="Times New Roman" w:cs="Times New Roman" w:eastAsia="Times New Roman" w:hAnsi="Times New Roman"/>
          <w:sz w:val="18"/>
          <w:szCs w:val="18"/>
          <w:color w:val="auto"/>
        </w:rPr>
      </w:pPr>
    </w:p>
    <w:p>
      <w:pPr>
        <w:ind w:left="444" w:right="600" w:firstLine="419"/>
        <w:spacing w:after="0" w:line="282" w:lineRule="auto"/>
        <w:tabs>
          <w:tab w:leader="none" w:pos="118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4" w:name="page65"/>
    <w:bookmarkEnd w:id="64"/>
    <w:p>
      <w:pPr>
        <w:ind w:left="1160" w:hanging="301"/>
        <w:spacing w:after="0"/>
        <w:tabs>
          <w:tab w:leader="none" w:pos="1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assignment does not conflict with Applicable Law;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Lender shall not be required to make any such assignment or delegation if, prior thereto, as a result of a waiver by such Lender or otherwise, the circumstances entitling the Borrowers to require such assignment and delegation cease to apply. Solely for purposes of effecting any assignment involving a Defaulting Lender under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and to the extent permitted under Applicable Law, each Lender hereby designates and appoints the Administrative Agent as true and lawful agent and attorney-in-fact, with full power and authority, for and on behalf of and in the name of such Lender to execute, acknowledge and deliver the Assignment and Assumption required hereunder if such Lender is a Defaulting Lender and such Lender shall be bound thereby as fully and effectively as if such Lender had personally executed, acknowledged and delivered the same.</w:t>
      </w:r>
    </w:p>
    <w:p>
      <w:pPr>
        <w:spacing w:after="0" w:line="187" w:lineRule="exact"/>
        <w:rPr>
          <w:sz w:val="20"/>
          <w:szCs w:val="20"/>
          <w:color w:val="auto"/>
        </w:rPr>
      </w:pPr>
    </w:p>
    <w:p>
      <w:pPr>
        <w:ind w:right="540" w:firstLine="436"/>
        <w:spacing w:after="0" w:line="266"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Lending Office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each Lender may make any Loan to any Borrower through any Lending Office, provided that the exercise of this option shall not affect the obligations of such Borrower to repay the Loan in accordance with the terms of this Agreement or otherwise alter the rights of the parties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Increase in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8"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Increase</w:t>
      </w:r>
      <w:r>
        <w:rPr>
          <w:rFonts w:ascii="Times New Roman" w:cs="Times New Roman" w:eastAsia="Times New Roman" w:hAnsi="Times New Roman"/>
          <w:sz w:val="18"/>
          <w:szCs w:val="18"/>
          <w:color w:val="auto"/>
        </w:rPr>
        <w:t xml:space="preserve">. Provided no Event of Default has occurred and is continuing, upon notice to the Administrative Agent (which shall promptly notify the Lenders), the Borrowers may from time to time request an increase in the Revolving Commitments by an amount (for all such requests) not exceeding $1,000,000,000;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request for an increase shall be in a minimum amount of $10,000,000. At the time of sending such notice, the Borrowers (in consultation with the Administrative Agent) shall specify the time period within which each Lender is requested to respond (which shall in no event be less than ten (10) Business Days from the date of delivery of such notice to the Lenders).</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Increase</w:t>
      </w:r>
      <w:r>
        <w:rPr>
          <w:rFonts w:ascii="Times New Roman" w:cs="Times New Roman" w:eastAsia="Times New Roman" w:hAnsi="Times New Roman"/>
          <w:sz w:val="18"/>
          <w:szCs w:val="18"/>
          <w:color w:val="auto"/>
        </w:rPr>
        <w:t>. Each Lender shall notify the Administrative Agent within such time period whether or not it agrees, in its sole and individual discretion, to increase its Revolving Commitment and, if so, whether by an amount equal to, greater than, or less than its Revolving Commitment Percentage of such requested increase. Any Lender not responding within such time period shall be deemed to have declined to increase its Commitment.</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 Additional Lenders</w:t>
      </w:r>
      <w:r>
        <w:rPr>
          <w:rFonts w:ascii="Times New Roman" w:cs="Times New Roman" w:eastAsia="Times New Roman" w:hAnsi="Times New Roman"/>
          <w:sz w:val="18"/>
          <w:szCs w:val="18"/>
          <w:color w:val="auto"/>
        </w:rPr>
        <w:t xml:space="preserve">. The Administrative Agent shall notify the Borrowers and each Lender of the Lenders’ responses to each request made hereunder. To achieve the full amount of a requested increase and subject to the approval of the Administrative Agent (and any other Person, in each case, to the extent such consent would be required in connection with an assignment of a Loan to such Person under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such consent not to be unreasonably withheld, conditioned or delayed), the Borrowers may also invite additional Eligible Assignees to become Lenders pursuant to a joinder agreement in form and substance satisfactory to the Administrative Agent and its counsel.</w:t>
      </w:r>
    </w:p>
    <w:p>
      <w:pPr>
        <w:spacing w:after="0" w:line="183"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Allocations</w:t>
      </w:r>
      <w:r>
        <w:rPr>
          <w:rFonts w:ascii="Times New Roman" w:cs="Times New Roman" w:eastAsia="Times New Roman" w:hAnsi="Times New Roman"/>
          <w:sz w:val="18"/>
          <w:szCs w:val="18"/>
          <w:color w:val="auto"/>
        </w:rPr>
        <w:t xml:space="preserve">. If the Revolving Commitments are increased in accordance with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the Administrative Agent and the Borrowers shall determine the effective date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and the final allocation of such increase. The Administrative Agent shall promptly notify the Lenders of the final allocation of such increase and the Increase Effective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5" w:name="page66"/>
    <w:bookmarkEnd w:id="65"/>
    <w:p>
      <w:pPr>
        <w:ind w:right="60" w:firstLine="436"/>
        <w:spacing w:after="0" w:line="253"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Effectiveness of Increase</w:t>
      </w:r>
      <w:r>
        <w:rPr>
          <w:rFonts w:ascii="Times New Roman" w:cs="Times New Roman" w:eastAsia="Times New Roman" w:hAnsi="Times New Roman"/>
          <w:sz w:val="18"/>
          <w:szCs w:val="18"/>
          <w:color w:val="auto"/>
        </w:rPr>
        <w:t xml:space="preserve">. As a condition precedent to such increase, each Borrower shall deliver to the Administrative Agent a certificate of such Borrower dated as of the Increase Effective Date (in sufficient copies for each Lender) signed by a Responsible Officer of such Borrower (x) certifying and attaching the resolutions adopted by such Borrower approving or consenting to such increase, and (y) certifying that, immediately before and immediately after giving effect to such increase, (A) each of the representations and warranties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true and correct in all material respects, except to the extent any such representation and warranty is qualified by materiality or reference to Material Adverse Effect, in which case, such representation and warranty shall be true, correct and complete in all respects, on such Increase Effective Date with the same effect as if made on and as of such date (except for any such representation and warranty that by its terms is made only as of an earlier date, which representation and warranty shall remain true and correct as of such earlier date), and (B) no Event of Default exists. Each Borrower shall prepay any Loans outstanding on the Increase Effective Date (and pay any additional amounts required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to the extent necessary to keep the outstanding Revolving Loans ratable with any revised Revolving Commitment Percentages arising from any nonratable increase in the Revolving Commitments under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120" w:firstLine="436"/>
        <w:spacing w:after="0" w:line="256"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Sublimits and Participations</w:t>
      </w:r>
      <w:r>
        <w:rPr>
          <w:rFonts w:ascii="Times New Roman" w:cs="Times New Roman" w:eastAsia="Times New Roman" w:hAnsi="Times New Roman"/>
          <w:sz w:val="18"/>
          <w:szCs w:val="18"/>
          <w:color w:val="auto"/>
        </w:rPr>
        <w:t xml:space="preserve">. In connection with any increase in the Revolving Commitment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the respective Sublimits and Maximum Sublimits of the Borrowers shall be increased by an equal aggregate amount as the Borrowers may direct by notice to the Administrative Agent, subject to the limitations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If there are Swingline Loans or Letters of Credit outstanding on the Increase Effective Date, the participations of the Lenders in such Swingline Loans or Letters of Credit, if any, will be automatically adjusted to reflect the Revolving Commitment Percentages of all the Lenders after giving effect to any increase of the Revolving Commitments in accordance with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At any time that there shall exist a Defaulting Lender, within one (1) Business Day following the written request of any Issuing Lender (with a copy to the Administrative Agent) or the Swingline Lender (with a copy to the Administrative Agent), the applicable Borrower shall Cash Collateralize the Fronting Exposure of such Issuing Lender and/or the Swingline Lender, as applicable, with respect to such Defaulting Lender (determined after giving effect to </w:t>
      </w:r>
      <w:r>
        <w:rPr>
          <w:rFonts w:ascii="Times New Roman" w:cs="Times New Roman" w:eastAsia="Times New Roman" w:hAnsi="Times New Roman"/>
          <w:sz w:val="18"/>
          <w:szCs w:val="18"/>
          <w:u w:val="single" w:color="auto"/>
          <w:color w:val="auto"/>
        </w:rPr>
        <w:t>Section 4.15(a)(iv)</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w:t>
      </w:r>
    </w:p>
    <w:p>
      <w:pPr>
        <w:spacing w:after="0" w:line="183" w:lineRule="exact"/>
        <w:rPr>
          <w:sz w:val="20"/>
          <w:szCs w:val="20"/>
          <w:color w:val="auto"/>
        </w:rPr>
      </w:pPr>
    </w:p>
    <w:p>
      <w:pPr>
        <w:ind w:right="100" w:firstLine="436"/>
        <w:spacing w:after="0" w:line="254"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Each Borrower, and to the extent provided by any Defaulting Lender, such Defaulting Lender, hereby grants to the Administrative Agent, for the benefit of each Issuing Lender and the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the Swingline Lender as herein provided, or that the total amount of such Cash Collateral is less than the Minimum Collateral Amount, the applicable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9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6" w:name="page67"/>
    <w:bookmarkEnd w:id="66"/>
    <w:p>
      <w:pPr>
        <w:ind w:left="-60" w:right="20" w:firstLine="436"/>
        <w:spacing w:after="0" w:line="256" w:lineRule="auto"/>
        <w:tabs>
          <w:tab w:leader="none" w:pos="62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Requirement</w:t>
      </w:r>
      <w:r>
        <w:rPr>
          <w:rFonts w:ascii="Times New Roman" w:cs="Times New Roman" w:eastAsia="Times New Roman" w:hAnsi="Times New Roman"/>
          <w:sz w:val="18"/>
          <w:szCs w:val="18"/>
          <w:color w:val="auto"/>
        </w:rPr>
        <w:t xml:space="preserve">. Cash Collateral (or the appropriate portion thereof) provided to reduce the Fronting Exposure of any Issuing Lender and/or the Swingline Lender, as applicable, shall no longer be required to be held as Cash Collateral pursuant to this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and shall be promptly returned to the applicable Borrower, following (i) the elimination of the applicable Fronting Exposure (including by the termination of Defaulting Lender status of the applicable Lender), or (ii) the determination by the Administrative Agent, the Issuing Lenders and the Swingline Lender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the Person providing Cash Collateral, the Issuing Lenders and the Swingline Lender may agree that Cash Collateral shall be held to support future anticipated Fronting Exposure or other obligations.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200" w:firstLine="436"/>
        <w:spacing w:after="0" w:line="282" w:lineRule="auto"/>
        <w:tabs>
          <w:tab w:leader="none" w:pos="6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380" w:right="160" w:firstLine="419"/>
        <w:spacing w:after="0" w:line="282" w:lineRule="auto"/>
        <w:tabs>
          <w:tab w:leader="none" w:pos="10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380" w:firstLine="419"/>
        <w:spacing w:after="0" w:line="252" w:lineRule="auto"/>
        <w:tabs>
          <w:tab w:leader="none" w:pos="10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any amounts owing by such Defaulting Lender to the Issuing Lenders or the Swingline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the Fronting Exposure of the Issuing Lenders and the Swingline Lender with respect to such Defaulting Lender in accordance with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Borrowers may request (so long as no Default or Event of Default exists with respect to the applicable Borrower), to the funding of any Loan or funded participation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Borrowers, to be held in a deposit account and released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with respect to such Borrower exists, to the payment of any amounts owing to any Borrower as a result of any judgment of a court of competent jurisdiction obtained by any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(1) such payment is a payment of the principal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00"/>
          </w:cols>
          <w:pgMar w:left="500" w:top="270" w:right="499" w:bottom="1440" w:gutter="0" w:footer="0" w:header="0"/>
        </w:sectPr>
      </w:pPr>
    </w:p>
    <w:bookmarkStart w:id="67" w:name="page68"/>
    <w:bookmarkEnd w:id="67"/>
    <w:p>
      <w:pPr>
        <w:ind w:right="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were satisfied or waived, such payment shall be applied solely to pay the Loans of, and funded participations in Letters of Credit or Swingline Loans owed to, all Non-Defaulting Lenders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the Revolving Commitments under the applicable Revolving Credit Facility without giving effect to </w:t>
      </w:r>
      <w:r>
        <w:rPr>
          <w:rFonts w:ascii="Times New Roman" w:cs="Times New Roman" w:eastAsia="Times New Roman" w:hAnsi="Times New Roman"/>
          <w:sz w:val="17"/>
          <w:szCs w:val="17"/>
          <w:u w:val="single" w:color="auto"/>
          <w:color w:val="auto"/>
        </w:rPr>
        <w:t>Section 4.15(a)(iv)</w:t>
      </w:r>
      <w:r>
        <w:rPr>
          <w:rFonts w:ascii="Times New Roman" w:cs="Times New Roman" w:eastAsia="Times New Roman" w:hAnsi="Times New Roman"/>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7"/>
          <w:szCs w:val="17"/>
          <w:u w:val="single" w:color="auto"/>
          <w:color w:val="auto"/>
        </w:rPr>
        <w:t>Section 4.15(a)(ii)</w:t>
      </w:r>
      <w:r>
        <w:rPr>
          <w:rFonts w:ascii="Times New Roman" w:cs="Times New Roman" w:eastAsia="Times New Roman" w:hAnsi="Times New Roman"/>
          <w:sz w:val="17"/>
          <w:szCs w:val="17"/>
          <w:color w:val="auto"/>
        </w:rPr>
        <w:t xml:space="preserve"> shall be deemed paid to and redirected by such Defaulting Lender, and each Lender irrevocably consents hereto.</w:t>
      </w:r>
    </w:p>
    <w:p>
      <w:pPr>
        <w:spacing w:after="0" w:line="65" w:lineRule="exact"/>
        <w:rPr>
          <w:sz w:val="20"/>
          <w:szCs w:val="20"/>
          <w:color w:val="auto"/>
        </w:rPr>
      </w:pPr>
    </w:p>
    <w:p>
      <w:pPr>
        <w:ind w:left="740" w:hanging="321"/>
        <w:spacing w:after="0"/>
        <w:tabs>
          <w:tab w:leader="none" w:pos="7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160" w:firstLine="408"/>
        <w:spacing w:after="0" w:line="266" w:lineRule="auto"/>
        <w:tabs>
          <w:tab w:leader="none" w:pos="12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67" w:lineRule="exact"/>
        <w:rPr>
          <w:rFonts w:ascii="Times New Roman" w:cs="Times New Roman" w:eastAsia="Times New Roman" w:hAnsi="Times New Roman"/>
          <w:sz w:val="18"/>
          <w:szCs w:val="18"/>
          <w:color w:val="auto"/>
        </w:rPr>
      </w:pPr>
    </w:p>
    <w:p>
      <w:pPr>
        <w:jc w:val="both"/>
        <w:ind w:left="540" w:right="320" w:firstLine="408"/>
        <w:spacing w:after="0" w:line="266" w:lineRule="auto"/>
        <w:tabs>
          <w:tab w:leader="none" w:pos="12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letter of credit commissions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for any period during which that Lender is a Defaulting Lender only to the extent allocable to its Revolving Commitment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firstLine="408"/>
        <w:spacing w:after="0" w:line="256" w:lineRule="auto"/>
        <w:tabs>
          <w:tab w:leader="none" w:pos="12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Commitment Fee or letter of credit commission not required to be paid to any Defaulting Lender pursuant to clause (A) or (B) above, each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79" w:lineRule="exact"/>
        <w:rPr>
          <w:rFonts w:ascii="Times New Roman" w:cs="Times New Roman" w:eastAsia="Times New Roman" w:hAnsi="Times New Roman"/>
          <w:sz w:val="18"/>
          <w:szCs w:val="18"/>
          <w:color w:val="auto"/>
        </w:rPr>
      </w:pPr>
    </w:p>
    <w:p>
      <w:pPr>
        <w:ind w:right="340" w:firstLine="419"/>
        <w:spacing w:after="0" w:line="255" w:lineRule="auto"/>
        <w:tabs>
          <w:tab w:leader="none" w:pos="7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Swingline Loans shall be reallocated among the Non-Defaulting Lenders in accordance with their respective Revolving Commitment Percentages (calculated without regard to such Defaulting Lender’s Revolving Commitment) but only to the extent that such reallocation does not cause the aggregate Revolving Credit Exposure of any Non-Defaulting Lender to exceed such Non-Defaulting Lender’s Revolving Commitment. Subject to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60"/>
          </w:cols>
          <w:pgMar w:left="880" w:top="270" w:right="459" w:bottom="1440" w:gutter="0" w:footer="0" w:header="0"/>
        </w:sectPr>
      </w:pPr>
    </w:p>
    <w:bookmarkStart w:id="68" w:name="page69"/>
    <w:bookmarkEnd w:id="68"/>
    <w:p>
      <w:pPr>
        <w:ind w:left="444" w:right="80" w:firstLine="419"/>
        <w:spacing w:after="0" w:line="261" w:lineRule="auto"/>
        <w:tabs>
          <w:tab w:leader="none" w:pos="11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Collateral, Repayment of Swingline Loans</w:t>
      </w:r>
      <w:r>
        <w:rPr>
          <w:rFonts w:ascii="Times New Roman" w:cs="Times New Roman" w:eastAsia="Times New Roman" w:hAnsi="Times New Roman"/>
          <w:sz w:val="18"/>
          <w:szCs w:val="18"/>
          <w:color w:val="auto"/>
        </w:rPr>
        <w:t xml:space="preserve">. If the reallocation described in clause (iv) above cannot, or can only partially, be effected, the applicable Borrower shall, without prejudice to any right or remedy available to it hereunder or under law, (A)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repay Swingline Loans in an amount equal to the Swingline Lenders’ Fronting Exposure and (B)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Cash Collateralize the Issuing Lenders’ Fronting Exposure in accordance with the procedures set forth in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Borrowers,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Swingline Loans to be held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by the Lenders (without giving effect to </w:t>
      </w:r>
      <w:r>
        <w:rPr>
          <w:rFonts w:ascii="Times New Roman" w:cs="Times New Roman" w:eastAsia="Times New Roman" w:hAnsi="Times New Roman"/>
          <w:sz w:val="18"/>
          <w:szCs w:val="18"/>
          <w:u w:val="single" w:color="auto"/>
          <w:color w:val="auto"/>
        </w:rPr>
        <w:t>Section 4.15(a)(iv)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any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Extension of Revolving 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7" w:lineRule="auto"/>
        <w:tabs>
          <w:tab w:leader="none" w:pos="68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Extension</w:t>
      </w:r>
      <w:r>
        <w:rPr>
          <w:rFonts w:ascii="Times New Roman" w:cs="Times New Roman" w:eastAsia="Times New Roman" w:hAnsi="Times New Roman"/>
          <w:sz w:val="18"/>
          <w:szCs w:val="18"/>
          <w:color w:val="auto"/>
        </w:rPr>
        <w:t>. The Borrowers may, by notice to the Administrative Agent (who shall promptly notify the Lenders) given in writing not later than thirty (30) days prior to any anniversary of the Closing Date (each such anniversary date, the relevant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on no more than two (2) occasions during the term of this Agreement, request that each Lender extend such Lender’s Revolving Maturity Date for a period of one</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from the Revolving Maturity Date then in effect hereunder (the “</w:t>
      </w:r>
      <w:r>
        <w:rPr>
          <w:rFonts w:ascii="Times New Roman" w:cs="Times New Roman" w:eastAsia="Times New Roman" w:hAnsi="Times New Roman"/>
          <w:sz w:val="18"/>
          <w:szCs w:val="18"/>
          <w:u w:val="single" w:color="auto"/>
          <w:color w:val="auto"/>
        </w:rPr>
        <w:t>Existing Revolving Maturity Date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Extend</w:t>
      </w:r>
      <w:r>
        <w:rPr>
          <w:rFonts w:ascii="Times New Roman" w:cs="Times New Roman" w:eastAsia="Times New Roman" w:hAnsi="Times New Roman"/>
          <w:sz w:val="18"/>
          <w:szCs w:val="18"/>
          <w:color w:val="auto"/>
        </w:rPr>
        <w:t>. Each Lender, acting in its sole and individual discretion, shall, by notice to the Administrative Agent given in writing not later than twenty (20) days after the date notice is received from the Borrowers (such date, the “</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advise the Administrative Agent if such Lender accepts the extension request from the Borrowers (and each Lender that determines not to so extend its Revolving Maturity Date (each,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shall notify the Administrative Agent of such fact promptly after such determination and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87"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8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w:t>
      </w:r>
      <w:r>
        <w:rPr>
          <w:rFonts w:ascii="Times New Roman" w:cs="Times New Roman" w:eastAsia="Times New Roman" w:hAnsi="Times New Roman"/>
          <w:sz w:val="18"/>
          <w:szCs w:val="18"/>
          <w:color w:val="auto"/>
        </w:rPr>
        <w:t xml:space="preserve">. The Administrative Agent shall notify the Borrowers of each Lender’s determination under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no later than the earlier of (i) the date that is ten (10) days prior to the Existing Revolving Maturity Date (or, if such date is not a Business Day, on the next preceding Business Day) or (ii) the date that is two (2) Business Days after the Administrative Agent shall have received notices from each Lender pursuant to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Commitment Lenders</w:t>
      </w:r>
      <w:r>
        <w:rPr>
          <w:rFonts w:ascii="Times New Roman" w:cs="Times New Roman" w:eastAsia="Times New Roman" w:hAnsi="Times New Roman"/>
          <w:sz w:val="18"/>
          <w:szCs w:val="18"/>
          <w:color w:val="auto"/>
        </w:rPr>
        <w:t>. The Borrowers shall have the right on or before the Extension Date to replace each Non-Extending Lender with, and add as “Lenders” under this Agreement in place thereof, one or more Eligible Assignees (each, an “</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with the approval of the Administrative Agent, the Swingline Lender and the Issuing Lenders (which approvals shall not be unreasonably withheld, conditioned or delayed), each of which Additional Commitment Lenders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4"/>
          </w:cols>
          <w:pgMar w:left="436" w:top="270" w:right="479" w:bottom="1440" w:gutter="0" w:footer="0" w:header="0"/>
        </w:sectPr>
      </w:pPr>
    </w:p>
    <w:bookmarkStart w:id="69" w:name="page70"/>
    <w:bookmarkEnd w:id="69"/>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have entered into an agreement in form and substance satisfactory to the Borrowers and the Administrative Agent pursuant to which such Additional Commitment Lender shall, effective as of the Extension Date, undertake a Revolving Commitment (and, if any such Additional Commitment Lender is already a Lender, its Revolving Commitment shall be in addition to such Lender’s Revolving Commitment hereunder on such date).</w:t>
      </w:r>
    </w:p>
    <w:p>
      <w:pPr>
        <w:spacing w:after="0" w:line="158" w:lineRule="exact"/>
        <w:rPr>
          <w:sz w:val="20"/>
          <w:szCs w:val="20"/>
          <w:color w:val="auto"/>
        </w:rPr>
      </w:pPr>
    </w:p>
    <w:p>
      <w:pPr>
        <w:ind w:right="60" w:firstLine="436"/>
        <w:spacing w:after="0" w:line="255"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Extension Requirement</w:t>
      </w:r>
      <w:r>
        <w:rPr>
          <w:rFonts w:ascii="Times New Roman" w:cs="Times New Roman" w:eastAsia="Times New Roman" w:hAnsi="Times New Roman"/>
          <w:sz w:val="18"/>
          <w:szCs w:val="18"/>
          <w:color w:val="auto"/>
        </w:rPr>
        <w:t>. If (and only if) the total of the Revolving Commitments of the Lenders that have agreed so to extend their Revolving Maturity Date and the additional Revolving Commitments of the Additional Commitment Lenders shall be more than 50% of the aggregate amount of the Revolving Commitments in effect immediately prior to the Extension Date, then, effective as of the Extension Date, the Revolving Maturity Date of each extending Lender and of each Additional Commitment Lender shall be extended to the date falling one (1) year after the Existing Revolving Maturity Date (except that, if such date is not a Business Day, such Revolving Maturity Date as so extended shall be the next preceding Business Day) and each Additional Commitment Lender shall thereupon become a “Lender” for all purposes of this Agreement and the other Loan Documents.</w:t>
      </w:r>
    </w:p>
    <w:p>
      <w:pPr>
        <w:spacing w:after="0" w:line="188" w:lineRule="exact"/>
        <w:rPr>
          <w:rFonts w:ascii="Times New Roman" w:cs="Times New Roman" w:eastAsia="Times New Roman" w:hAnsi="Times New Roman"/>
          <w:sz w:val="18"/>
          <w:szCs w:val="18"/>
          <w:color w:val="auto"/>
        </w:rPr>
      </w:pPr>
    </w:p>
    <w:p>
      <w:pPr>
        <w:ind w:right="500" w:firstLine="436"/>
        <w:spacing w:after="0" w:line="282" w:lineRule="auto"/>
        <w:tabs>
          <w:tab w:leader="none" w:pos="6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Extensions</w:t>
      </w:r>
      <w:r>
        <w:rPr>
          <w:rFonts w:ascii="Times New Roman" w:cs="Times New Roman" w:eastAsia="Times New Roman" w:hAnsi="Times New Roman"/>
          <w:sz w:val="18"/>
          <w:szCs w:val="18"/>
          <w:color w:val="auto"/>
        </w:rPr>
        <w:t xml:space="preserve">. Notwithstanding the foregoing, the extension of the Revolving Maturity Date pursuant to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shall not be effective with respect to any Lender unless:</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Extension Date and after giving effect thereto; and</w:t>
      </w:r>
    </w:p>
    <w:p>
      <w:pPr>
        <w:spacing w:after="0" w:line="117" w:lineRule="exact"/>
        <w:rPr>
          <w:rFonts w:ascii="Times New Roman" w:cs="Times New Roman" w:eastAsia="Times New Roman" w:hAnsi="Times New Roman"/>
          <w:sz w:val="18"/>
          <w:szCs w:val="18"/>
          <w:color w:val="auto"/>
        </w:rPr>
      </w:pPr>
    </w:p>
    <w:p>
      <w:pPr>
        <w:jc w:val="both"/>
        <w:ind w:left="440" w:right="360" w:firstLine="419"/>
        <w:spacing w:after="0" w:line="266" w:lineRule="auto"/>
        <w:tabs>
          <w:tab w:leader="none" w:pos="112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this Agreement are true and correct on and as of the Extension Date and after giving effect thereto, as though made on and as of such date (or, if any such representation or warranty is expressly stated to have been made as of a specific date, as of such specific date).</w:t>
      </w:r>
    </w:p>
    <w:p>
      <w:pPr>
        <w:spacing w:after="0" w:line="175"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Non-Extending Lenders</w:t>
      </w:r>
      <w:r>
        <w:rPr>
          <w:rFonts w:ascii="Times New Roman" w:cs="Times New Roman" w:eastAsia="Times New Roman" w:hAnsi="Times New Roman"/>
          <w:sz w:val="18"/>
          <w:szCs w:val="18"/>
          <w:color w:val="auto"/>
        </w:rPr>
        <w:t>. On or before the Revolving Maturity Date of each Non-Extending Lender, each Borrower shall pay in full (i) the principal of and interest on all of the Revolving Loans made by such Non-Extending Lender to such Borrower hereunder and (ii) all other amounts owing to such Lender hereunder.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OF CLOSING AND BORROWING</w:t>
      </w:r>
    </w:p>
    <w:p>
      <w:pPr>
        <w:spacing w:after="0" w:line="20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Conditions to Closing and Initial Extensions of Credit</w:t>
      </w:r>
      <w:r>
        <w:rPr>
          <w:rFonts w:ascii="Times New Roman" w:cs="Times New Roman" w:eastAsia="Times New Roman" w:hAnsi="Times New Roman"/>
          <w:sz w:val="18"/>
          <w:szCs w:val="18"/>
          <w:color w:val="auto"/>
        </w:rPr>
        <w:t xml:space="preserve">. The obligation of the Lenders to make the initial Extensions of Credit and of the Issuing Lenders to issue Letters of Credit hereunder, is subject to the satisfaction (or waiver,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of each of the following conditions precedent:</w:t>
      </w:r>
    </w:p>
    <w:p>
      <w:pPr>
        <w:spacing w:after="0" w:line="176" w:lineRule="exact"/>
        <w:rPr>
          <w:sz w:val="20"/>
          <w:szCs w:val="20"/>
          <w:color w:val="auto"/>
        </w:rPr>
      </w:pPr>
    </w:p>
    <w:p>
      <w:pPr>
        <w:ind w:right="240" w:firstLine="436"/>
        <w:spacing w:after="0" w:line="266"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Loan Documents</w:t>
      </w:r>
      <w:r>
        <w:rPr>
          <w:rFonts w:ascii="Times New Roman" w:cs="Times New Roman" w:eastAsia="Times New Roman" w:hAnsi="Times New Roman"/>
          <w:sz w:val="18"/>
          <w:szCs w:val="18"/>
          <w:color w:val="auto"/>
        </w:rPr>
        <w:t>. This Agreement, a Revolving Note in favor of each Lender requesting a Revolving Note, a Swingline Note in favor of the Swingline Lender (in each case, if requested thereby), together with any other applicable Loan Documents, shall have been executed and delivered to the Administrative Agent by the parties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70" w:name="page71"/>
    <w:bookmarkEnd w:id="70"/>
    <w:p>
      <w:pPr>
        <w:ind w:right="40" w:firstLine="436"/>
        <w:spacing w:after="0" w:line="282"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Certificates; Etc.</w:t>
      </w:r>
      <w:r>
        <w:rPr>
          <w:rFonts w:ascii="Times New Roman" w:cs="Times New Roman" w:eastAsia="Times New Roman" w:hAnsi="Times New Roman"/>
          <w:sz w:val="18"/>
          <w:szCs w:val="18"/>
          <w:color w:val="auto"/>
        </w:rPr>
        <w:t xml:space="preserve"> The Administrative Agent shall have received each of the following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0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xml:space="preserve">. A certificate from a Responsible Officer of each Borrower to the effect that (A) all representations and warranties of such Borrower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after giving effect to the Transactions to occur on the Closing Date, no Default or Event of Default with respect to such Borrower has occurred and is continuing; and (C) such Borrower, as applicable, has satisfied each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(assuming satisfaction of the Administrative Agent where not advised otherwise).</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54" w:lineRule="auto"/>
        <w:tabs>
          <w:tab w:leader="none" w:pos="112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Certificates</w:t>
      </w:r>
      <w:r>
        <w:rPr>
          <w:rFonts w:ascii="Times New Roman" w:cs="Times New Roman" w:eastAsia="Times New Roman" w:hAnsi="Times New Roman"/>
          <w:sz w:val="18"/>
          <w:szCs w:val="18"/>
          <w:color w:val="auto"/>
        </w:rPr>
        <w:t>. A certificate of a Responsible Officer of each Borrower certifying as to the incumbency and genuineness of the signature of each officer of such Borrower executing Loan Documents to which it is a party and certifying that attached thereto is a true, correct and complete copy of (A) the articles or certificate of incorporation or formation (or equivalent), as applicable, of such Borrower and all amendments thereto, certified as of a recent date by the appropriate Governmental Authority in its jurisdiction of incorporation, organization or formation (or equivalent), as applicable, (B) the bylaws or other governing document of such Borrower as in effect on the Closing Date,</w:t>
      </w:r>
    </w:p>
    <w:p>
      <w:pPr>
        <w:spacing w:after="0" w:line="3" w:lineRule="exact"/>
        <w:rPr>
          <w:rFonts w:ascii="Times New Roman" w:cs="Times New Roman" w:eastAsia="Times New Roman" w:hAnsi="Times New Roman"/>
          <w:sz w:val="18"/>
          <w:szCs w:val="18"/>
          <w:color w:val="auto"/>
        </w:rPr>
      </w:pPr>
    </w:p>
    <w:p>
      <w:pPr>
        <w:ind w:left="440"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 resolutions duly adopted by the board of directors (or other governing body) of such Borrower authorizing and approving the transactions contemplated hereunder and the execution, delivery and performance of this Agreement and the other Loan Documents to which it is a party, and</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each certificate required to be delivered pursuant to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of Good Standing</w:t>
      </w:r>
      <w:r>
        <w:rPr>
          <w:rFonts w:ascii="Times New Roman" w:cs="Times New Roman" w:eastAsia="Times New Roman" w:hAnsi="Times New Roman"/>
          <w:sz w:val="18"/>
          <w:szCs w:val="18"/>
          <w:color w:val="auto"/>
        </w:rPr>
        <w:t>. Certificates as of a recent date of the good standing (or equivalent) of each Borrower under the laws of its jurisdiction of incorporation, organization or formation (or equivalent), as applicable.</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6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Favorable opinions of (A) Hunton Andrews Kurth LLP, as New York counsel to the Borrowers and (B) the general counsel (or another attorney designated by Evergy) of Evergy, in each case, addressed to the Administrative Agent and the Lenders with respect to the Borrowers, the Loan Documents and such other customary matters as the Administrative Agent shall reasonably request (which such opinions shall expressly permit reliance by permitted successors and assigns of the Administrative Agent and the Lenders).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at Closing</w:t>
      </w:r>
      <w:r>
        <w:rPr>
          <w:rFonts w:ascii="Times New Roman" w:cs="Times New Roman" w:eastAsia="Times New Roman" w:hAnsi="Times New Roman"/>
          <w:sz w:val="18"/>
          <w:szCs w:val="18"/>
          <w:color w:val="auto"/>
        </w:rPr>
        <w:t xml:space="preserve">. The Borrowers shall have paid or made arrangements to pay contemporaneously with closing (i) to the Administrative Agent, the Joint Lead Arrangers and the Lenders the fees set forth or referenced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and (ii) all reasonable and documented fees, charges and disbursements of Robinson, Bradshaw &amp; Hinson, P.A. as counsel to the Administrative Agent (directly to such counsel if requested by the Administrative Agent) to the extent invoiced at least two (2) Business Days prior to the Closing Date.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Account Designation</w:t>
      </w:r>
      <w:r>
        <w:rPr>
          <w:rFonts w:ascii="Times New Roman" w:cs="Times New Roman" w:eastAsia="Times New Roman" w:hAnsi="Times New Roman"/>
          <w:sz w:val="18"/>
          <w:szCs w:val="18"/>
          <w:color w:val="auto"/>
        </w:rPr>
        <w:t>. The Administrative Agent shall have received a Notice of Account Designation from each Borrower specifying the account or accounts to which the proceeds of any Loans made on or after the Closing Date are to be disbursed.</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2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All accrued and unpaid interest and fees outstanding under the Existing Credit Agreement shall have been paid in full.</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1" w:name="page72"/>
    <w:bookmarkEnd w:id="71"/>
    <w:p>
      <w:pPr>
        <w:jc w:val="both"/>
        <w:ind w:left="980" w:right="400" w:firstLine="408"/>
        <w:spacing w:after="0" w:line="261" w:lineRule="auto"/>
        <w:tabs>
          <w:tab w:leader="none" w:pos="167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Borrower shall have provided to the Administrative Agent and the Lenders, at least five (5) Business Days prior to the Closing Date, the documentation and other information requested by the Administrative Agent and the Lenders in writing at least ten</w:t>
      </w:r>
    </w:p>
    <w:p>
      <w:pPr>
        <w:ind w:left="980" w:right="500" w:firstLine="7"/>
        <w:spacing w:after="0" w:line="260" w:lineRule="auto"/>
        <w:tabs>
          <w:tab w:leader="none" w:pos="13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in order to comply with requirements of any Anti-Money Laundering Laws, including, without limitation, the PATRIOT Act and any applicable “know your customer” rules and regulations.</w:t>
      </w:r>
    </w:p>
    <w:p>
      <w:pPr>
        <w:spacing w:after="0" w:line="73" w:lineRule="exact"/>
        <w:rPr>
          <w:rFonts w:ascii="Times New Roman" w:cs="Times New Roman" w:eastAsia="Times New Roman" w:hAnsi="Times New Roman"/>
          <w:sz w:val="18"/>
          <w:szCs w:val="18"/>
          <w:color w:val="auto"/>
        </w:rPr>
      </w:pPr>
    </w:p>
    <w:p>
      <w:pPr>
        <w:ind w:left="980" w:firstLine="408"/>
        <w:spacing w:after="0" w:line="266" w:lineRule="auto"/>
        <w:tabs>
          <w:tab w:leader="none" w:pos="166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that qualifies as a “legal entity customer” under the Beneficial Ownership Regulation shall have delivered to the Administrative Agent, and any Lender requesting the same, a Beneficial Ownership Certification in relation to such Borrower, in each case at least five (5) Business Days prior to the Closing Date.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Conditions to All Extensions of Credit</w:t>
      </w:r>
      <w:r>
        <w:rPr>
          <w:rFonts w:ascii="Times New Roman" w:cs="Times New Roman" w:eastAsia="Times New Roman" w:hAnsi="Times New Roman"/>
          <w:sz w:val="18"/>
          <w:szCs w:val="18"/>
          <w:color w:val="auto"/>
        </w:rPr>
        <w:t>. The obligations of the Lenders to make or participate in any Extensions of Credit (including the initial Extension of Credit but excluding any conversion to or continuation of SOFR Loans) and/or any Issuing Lender to issue or extend any Letter of Credit are subject to the satisfaction of the following conditions precedent on the relevant borrowing, issuance or extension date:</w:t>
      </w:r>
    </w:p>
    <w:p>
      <w:pPr>
        <w:spacing w:after="0" w:line="68" w:lineRule="exact"/>
        <w:rPr>
          <w:sz w:val="20"/>
          <w:szCs w:val="20"/>
          <w:color w:val="auto"/>
        </w:rPr>
      </w:pPr>
    </w:p>
    <w:p>
      <w:pPr>
        <w:ind w:right="20" w:firstLine="436"/>
        <w:spacing w:after="0" w:line="254"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Representations and Warranties</w:t>
      </w:r>
      <w:r>
        <w:rPr>
          <w:rFonts w:ascii="Times New Roman" w:cs="Times New Roman" w:eastAsia="Times New Roman" w:hAnsi="Times New Roman"/>
          <w:sz w:val="18"/>
          <w:szCs w:val="18"/>
          <w:color w:val="auto"/>
        </w:rPr>
        <w:t xml:space="preserve">. The representations and warranties of the applicable Borrower contained in this Agreement and the other Loan Documents (other than, for any date after the Closing Date, the representations and warranties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shall be true and correct in all material respects, except for any representation and warranty that is qualified by materiality or reference to Material Adverse Effect, which such representation and warranty shall be true and correct in all respects, on and as of such borrowing,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191" w:lineRule="exact"/>
        <w:rPr>
          <w:rFonts w:ascii="Times New Roman" w:cs="Times New Roman" w:eastAsia="Times New Roman" w:hAnsi="Times New Roman"/>
          <w:sz w:val="18"/>
          <w:szCs w:val="18"/>
          <w:color w:val="auto"/>
        </w:rPr>
      </w:pPr>
    </w:p>
    <w:p>
      <w:pPr>
        <w:ind w:right="160" w:firstLine="436"/>
        <w:spacing w:after="0" w:line="289" w:lineRule="auto"/>
        <w:tabs>
          <w:tab w:leader="none" w:pos="69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Existing Default</w:t>
      </w:r>
      <w:r>
        <w:rPr>
          <w:rFonts w:ascii="Times New Roman" w:cs="Times New Roman" w:eastAsia="Times New Roman" w:hAnsi="Times New Roman"/>
          <w:sz w:val="17"/>
          <w:szCs w:val="17"/>
          <w:color w:val="auto"/>
        </w:rPr>
        <w:t>. No Default or Event of Default with respect to the applicable Borrower shall have occurred and be continuing (i) on the borrowing date with respect to such Loan or immediately after giving effect to the Loans to be made on such date or (ii) on the issuance or extension date with respect to such Letter of Credit or immediately after giving effect to the issuance or extension of such Letter of Credit on such date.</w:t>
      </w:r>
    </w:p>
    <w:p>
      <w:pPr>
        <w:spacing w:after="0" w:line="157" w:lineRule="exact"/>
        <w:rPr>
          <w:rFonts w:ascii="Times New Roman" w:cs="Times New Roman" w:eastAsia="Times New Roman" w:hAnsi="Times New Roman"/>
          <w:sz w:val="17"/>
          <w:szCs w:val="17"/>
          <w:color w:val="auto"/>
        </w:rPr>
      </w:pPr>
    </w:p>
    <w:p>
      <w:pPr>
        <w:ind w:right="720" w:firstLine="436"/>
        <w:spacing w:after="0" w:line="282"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The Administrative Agent shall have received a Notice of Borrowing or Letter of Credit Application, as applicable, from the applicable Borrower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as applicable.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BORROWERS</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To induce the Lenders to enter into this Agreement and to make Extensions of Credit hereunder, each Borrower, severally and not jointly, hereby represents and warrants to the Lenders on the Closing Date and as otherwise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that:</w:t>
      </w:r>
    </w:p>
    <w:p>
      <w:pPr>
        <w:spacing w:after="0" w:line="5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Organization; Power; Qualification</w:t>
      </w:r>
      <w:r>
        <w:rPr>
          <w:rFonts w:ascii="Times New Roman" w:cs="Times New Roman" w:eastAsia="Times New Roman" w:hAnsi="Times New Roman"/>
          <w:sz w:val="18"/>
          <w:szCs w:val="18"/>
          <w:color w:val="auto"/>
        </w:rPr>
        <w:t>. Such Borrower and its Significant Subsidiaries (a) are duly organized, validly existing and in good standing under the laws of the respective jurisdictions of their incorporation or formation, (b) have the power and authority to own their respective Properties and to carry on their respective businesses as now being conducted and (c) are duly qualified and authorized to do business in each jurisdiction where such qualification is required, except, in each case referred to in clause (a) (other than with respect to such Borrower), clause (b) and clause (c), where a failure to do so would not reasonably be expected to result in a Material Adverse Effect. No Borrower nor any Subsidiary thereof is an Affected Financial Institution.</w:t>
      </w:r>
    </w:p>
    <w:p>
      <w:pPr>
        <w:spacing w:after="0" w:line="187"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Authorization; Enforceability</w:t>
      </w:r>
      <w:r>
        <w:rPr>
          <w:rFonts w:ascii="Times New Roman" w:cs="Times New Roman" w:eastAsia="Times New Roman" w:hAnsi="Times New Roman"/>
          <w:sz w:val="17"/>
          <w:szCs w:val="17"/>
          <w:color w:val="auto"/>
        </w:rPr>
        <w:t>. Such Borrower has the right, power and authority and has taken all necessary corporate or other action to authorize the execution, delivery and performance of this Agreement and each of the other Loan Documents to which it is a party in accordance with their respective terms. This Agreement and each of the other Loan Documents to which it is a party have been duly executed and delivered by the duly authorized officers of such Borrower, and each such document constitutes the legal, valid and binding obligation of such Borrower,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73"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Compliance of Agreement, Loan Documents and Borrowing with Laws, Etc.</w:t>
      </w:r>
      <w:r>
        <w:rPr>
          <w:rFonts w:ascii="Times New Roman" w:cs="Times New Roman" w:eastAsia="Times New Roman" w:hAnsi="Times New Roman"/>
          <w:sz w:val="18"/>
          <w:szCs w:val="18"/>
          <w:color w:val="auto"/>
        </w:rPr>
        <w:t xml:space="preserve"> The execution, delivery and performance by such Borrower of the Loan Documents to which it is a party, in accordance with their respective terms, the Extensions of Credit made to it hereunder and the transactions contemplated hereby or thereby do not and will not, by the passage of time, the giving of notice or otherwise, (a) require any Governmental Approval or violate any Applicable Law relating to such Borrower where the failure to obtain such Governmental Approval or such violation would reasonably be expected to have a Material Adverse Effect, (b) violate any Organization Document of such Borrower, (c) constitute a default under any material indenture, agreement or other material instrument with respect to Indebtedness to which such Borrower is a party or by which any of its properties may be bound or any material Governmental Approval relating to such Borrower, which would, individually or in the aggregate, reasonably be expected to have a Material Adverse Effect, (d) result in or require the creation or imposition of any Lien upon or with respect to any property now owned or hereafter acquired by such Borrower other than Permitted Liens or (e) require any consent or authorization of, filing with (except for filings or reports under the federal securities laws or except as would not have an adverse effect on any Lender or any Issuing Lender in any material respect), or other action in respect of, an arbitrator or Governmental Authority and no consent of any other Person is required in connection with the execution, delivery, performance, validity or enforceability of this Agreement other than consents, authorizations, filings or other acts or consents that have been obtained or for which the failure to obtain or make would not, individually or in the aggregate, reasonably be expected to have a Material Adverse Effect.</w:t>
      </w:r>
    </w:p>
    <w:p>
      <w:pPr>
        <w:spacing w:after="0" w:line="19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Compliance with Law; Governmental Approvals</w:t>
      </w:r>
      <w:r>
        <w:rPr>
          <w:rFonts w:ascii="Times New Roman" w:cs="Times New Roman" w:eastAsia="Times New Roman" w:hAnsi="Times New Roman"/>
          <w:sz w:val="18"/>
          <w:szCs w:val="18"/>
          <w:color w:val="auto"/>
        </w:rPr>
        <w:t>. Such Borrower and each Significant Subsidiary thereof is in compliance with each Governmental Approval applicable to it and in compliance with all other Applicable Laws and all orders and decrees of all courts and arbitrators relating to it or any of its respective properties except, in each case, where such failure is being contested in good faith by appropriate proceedings diligently conducted or as would not reasonably be expected to have a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3" w:name="page74"/>
    <w:bookmarkEnd w:id="73"/>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Times New Roman" w:cs="Times New Roman" w:eastAsia="Times New Roman" w:hAnsi="Times New Roman"/>
          <w:sz w:val="18"/>
          <w:szCs w:val="18"/>
          <w:u w:val="single" w:color="auto"/>
          <w:color w:val="auto"/>
        </w:rPr>
        <w:t>Tax Returns and Payments</w:t>
      </w:r>
      <w:r>
        <w:rPr>
          <w:rFonts w:ascii="Times New Roman" w:cs="Times New Roman" w:eastAsia="Times New Roman" w:hAnsi="Times New Roman"/>
          <w:sz w:val="18"/>
          <w:szCs w:val="18"/>
          <w:color w:val="auto"/>
        </w:rPr>
        <w:t>. Such Borrower and its Significant Subsidiaries have filed all material tax returns required to be filed by them, and have paid all material taxes due and payable, except (a) those which are being contested in good faith by appropriate proceedings and for which adequate reserves have been provided in accordance with GAAP or (b) where the failure would not reasonably be expected to have a Material Adverse Effect.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individually or in the aggregate, to have a Material Adverse Effect, such Borrower and each Significant Subsidiary complies in all material respects with, and has not violated in any material respect any, applicable Environmental Laws, and is aware of no events, conditions or circumstances involving liability under or continued compliance with such Environmental Laws that would reasonably be expected to have a Material Adverse Effect.</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 Except for instances of noncompliance that would not reasonably be expected to have a Material Adverse Effect, such Borrower and each Significant Subsidiary is in compliance with all applicable provisions of ERISA and the regulations and published interpretations thereunder. No Reportable Event has occurred as to which both (a) such Borrower or any of its Significant Subsidiaries was required to file a report with the PBGC and (b) would reasonably be expected to have a Material Adverse Effect.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Neither such Borrower nor any of its Subsidiaries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made or issued for the account of such Borrower will be used for purchasing or carrying margin stock or for any purpose which violates the provisions of Regulation T, U or X of such Board of Governors.</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Government Regulation</w:t>
      </w:r>
      <w:r>
        <w:rPr>
          <w:rFonts w:ascii="Times New Roman" w:cs="Times New Roman" w:eastAsia="Times New Roman" w:hAnsi="Times New Roman"/>
          <w:sz w:val="18"/>
          <w:szCs w:val="18"/>
          <w:color w:val="auto"/>
        </w:rPr>
        <w:t>. Neither such Borrower nor any of its Subsidiaries is an “investment company” or a company “controlled” by an “investment company” (as each such term is defined or used in the Investment Company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8"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balance sheet of such Borrower and its Subsidiaries as of December 31, 2025 and the related audited Consolidated statements of income, shareholders’ equity and cash flows including the notes thereto for such Fiscal Year (i) were prepared in accordance with GAAP consistently applied throughout the period covered thereby, except as otherwise expressly noted therein, and (ii) fairly present, in all material respects, the financial condition of such Borrower and its Subsidiaries as of the date thereof and their results of operations for the period covered thereby in accordance with GAAP consistently applied throughout the period covered thereby, except as otherwise expressly noted therein.</w:t>
      </w:r>
    </w:p>
    <w:p>
      <w:pPr>
        <w:spacing w:after="0" w:line="183" w:lineRule="exact"/>
        <w:rPr>
          <w:rFonts w:ascii="Times New Roman" w:cs="Times New Roman" w:eastAsia="Times New Roman" w:hAnsi="Times New Roman"/>
          <w:sz w:val="18"/>
          <w:szCs w:val="18"/>
          <w:color w:val="auto"/>
        </w:rPr>
      </w:pPr>
    </w:p>
    <w:p>
      <w:pPr>
        <w:ind w:right="240" w:firstLine="436"/>
        <w:spacing w:after="0" w:line="258"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balance sheets of such Borrower and its Subsidiaries dated March 31, 2026,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such Borrower and its Subsidiaries as of the date thereof and their results of operations for the period covered thereby, subject, in the case of clauses (i) and (ii), to the absence of footnotes and to normal year-end audit adjustments.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74" w:name="page75"/>
    <w:bookmarkEnd w:id="74"/>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December 31, 2025, there has been no event or circumstance, either individually or in the aggregate, that has had or would reasonably be expected to have a Material Adverse Effect, except as may have been disclosed in any ’34 Act Reports or other filings with the SEC prior to the Closing Date (excluding any disclosures that are cautionary, predictive or forward-looking in nature).</w:t>
      </w:r>
    </w:p>
    <w:p>
      <w:pPr>
        <w:spacing w:after="0" w:line="176"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such Borrower’s ’34 Act Reports, there are no actions, suits or proceedings pending nor, to its knowledge, threatened in writing against such Borrower or any Subsidiary thereof or any of their respective properties in any court or before any arbitrator of any kind or before or by any Governmental Authority that would reasonably be expected to have a Material Adverse Effect.</w:t>
      </w:r>
    </w:p>
    <w:p>
      <w:pPr>
        <w:spacing w:after="0" w:line="176"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Anti-Corruption Laws; Anti-Money Laundering Laws; Sanctions and Outbound Investment Rules</w:t>
      </w:r>
      <w:r>
        <w:rPr>
          <w:rFonts w:ascii="Times New Roman" w:cs="Times New Roman" w:eastAsia="Times New Roman" w:hAnsi="Times New Roman"/>
          <w:sz w:val="17"/>
          <w:szCs w:val="17"/>
          <w:color w:val="auto"/>
        </w:rPr>
        <w:t>. Such Borrower has implemented and maintains in effect policies and procedures reasonably designed to promote compliance in all material respects by such Borrower, its Subsidiaries and their respective directors, officers, employees and agents with Anti-Corruption Laws, Anti-Money Laundering Laws and applicable Sanctions, and such Borrower, its Subsidiaries and their respective officers and directors and, to the knowledge of such Borrower, its employees and agents, are in compliance in all material respects with Anti-Corruption Laws, Anti-Money Laundering Laws and applicable Sanctions. None of such Borrower, any of its Subsidiaries or, to the knowledge of such Borrower, any of their respective directors, officers, employees or agents that will act in any capacity in connection with or benefit from the Credit Facility, is a Sanctioned Person. Such Borrower will not, directly or knowingly indirectly, use the proceeds of any Loans hereunder or the issuance of any Letter of Credit hereunder in any manner that would violate any Anti-Corruption Law, Anti-Money Laundering Law or applicable Sanctions. Neither such Borrower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such Borrower were a U.S. Person or</w:t>
      </w:r>
    </w:p>
    <w:p>
      <w:pPr>
        <w:spacing w:after="0" w:line="1" w:lineRule="exact"/>
        <w:rPr>
          <w:sz w:val="20"/>
          <w:szCs w:val="20"/>
          <w:color w:val="auto"/>
        </w:rPr>
      </w:pPr>
    </w:p>
    <w:p>
      <w:pPr>
        <w:ind w:left="4" w:right="560" w:hanging="4"/>
        <w:spacing w:after="0" w:line="260" w:lineRule="auto"/>
        <w:tabs>
          <w:tab w:leader="none" w:pos="2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Absence of Defaults</w:t>
      </w:r>
      <w:r>
        <w:rPr>
          <w:rFonts w:ascii="Times New Roman" w:cs="Times New Roman" w:eastAsia="Times New Roman" w:hAnsi="Times New Roman"/>
          <w:sz w:val="18"/>
          <w:szCs w:val="18"/>
          <w:color w:val="auto"/>
        </w:rPr>
        <w:t>. No Default with respect to such Borrower has occurred and is continuing.</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 financial statement, material report, material certificate or other material written information furnished by or on behalf of such Borrower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materially misleading; provided that, with respect to projected financial information, pro forma financial information, information of a general economic or general industry nature, estimated financial information and other projected, forward looking or estimated information, such information was prepared in good faith based upon assumptions believed to be reasonable at the time (it being recognized that projections are not to be viewed as facts and that the actual results during the period or periods covered by such projections may vary from such projections, and such variation may be material). As of the Closing Date, all of the information included in such Borrower’s Beneficial Ownership Certification is true and correct in all material respects.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Until all of the Obligations (other than contingent indemnification obligations not then due) have been paid and satisfied in full in cash, all Letters of Credit have been terminated or expired and the Revolving Commitment terminated, each Borrower, severally but not jointly, covenants and agrees that it will:</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Financial Statements and Budgets</w:t>
      </w:r>
      <w:r>
        <w:rPr>
          <w:rFonts w:ascii="Times New Roman" w:cs="Times New Roman" w:eastAsia="Times New Roman" w:hAnsi="Times New Roman"/>
          <w:sz w:val="18"/>
          <w:szCs w:val="18"/>
          <w:color w:val="auto"/>
        </w:rPr>
        <w:t>. Deliver to the Administrative Agent (which shall promptly make such information available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in accordance with its customary practice):</w:t>
      </w:r>
    </w:p>
    <w:p>
      <w:pPr>
        <w:spacing w:after="0" w:line="99" w:lineRule="exact"/>
        <w:rPr>
          <w:sz w:val="20"/>
          <w:szCs w:val="20"/>
          <w:color w:val="auto"/>
        </w:rPr>
      </w:pPr>
    </w:p>
    <w:p>
      <w:pPr>
        <w:ind w:right="120" w:firstLine="436"/>
        <w:spacing w:after="0" w:line="255" w:lineRule="auto"/>
        <w:tabs>
          <w:tab w:leader="none" w:pos="6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practicable and in any event within one hundred and twenty (120) days after the end of each Fiscal Year (commencing with the Fiscal Year ended December 31, 2026), an audited Consolidated balance sheet of such Borrower and its Subsidiaries as of the close of such Fiscal Year and audited Consolidated statements of income, shareholders’ equity and cash flows including the notes thereto, setting forth in comparative form the corresponding figures as of the end of and for the preceding Fiscal Year and prepared in accordance with GAAP. Such annual financial statements shall be audited by an independent certified public accounting firm of recognized national standing,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w:t>
      </w:r>
    </w:p>
    <w:p>
      <w:pPr>
        <w:spacing w:after="0" w:line="188"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practicable and in any event within sixty (60) days after the end of each of the first three fiscal quarters of each Fiscal Year (commencing with the fiscal quarter ended June 30, 2026), an unaudited Consolidated balance sheet of such Borrower and its Subsidiaries as of the close of such fiscal quarter and unaudited Consolidated statements of income, stockholders’ equity and cash flows and a report for each such Borrower (other than for Evergy Missouri West)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such Borrower in accordance with GAAP, and certified by the chief financial officer, treasurer or other financial officer of such Borrower to present fairly in all material respects the financial condition of such Borrower and its Subsidiaries on a Consolidated basis as of their respective dates and the results of operations of such Borrower and its Subsidiaries for the respective periods then ended, subject to normal year-end adjustments and the absence of footnotes.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Certificates; Other Reports</w:t>
      </w:r>
      <w:r>
        <w:rPr>
          <w:rFonts w:ascii="Times New Roman" w:cs="Times New Roman" w:eastAsia="Times New Roman" w:hAnsi="Times New Roman"/>
          <w:sz w:val="18"/>
          <w:szCs w:val="18"/>
          <w:color w:val="auto"/>
        </w:rPr>
        <w:t>. Deliver to the Administrative Agent (which shall promptly make such information available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in accordance with its customary practice):</w:t>
      </w:r>
    </w:p>
    <w:p>
      <w:pPr>
        <w:spacing w:after="0" w:line="99" w:lineRule="exact"/>
        <w:rPr>
          <w:sz w:val="20"/>
          <w:szCs w:val="20"/>
          <w:color w:val="auto"/>
        </w:rPr>
      </w:pPr>
    </w:p>
    <w:p>
      <w:pPr>
        <w:ind w:firstLine="436"/>
        <w:spacing w:after="0" w:line="258"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each time financial statements are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 duly completed Officer’s Compliance Certificate signed by a Responsible Officer of such Borrower showing (commencing with the fiscal quarter ending on June 30, 2026) compliance with the financial covenants set forth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and stating that it has no knowledge of the existence of any continuing Default or Event of Default with respect to such Borrower (or, if a Default or Event of Default with respect to such Borrower has occurred and is then continuing, specifying the details of such Default or Event of Default and the action that such Borrower has taken or proposes to take with respect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65" w:right="479" w:bottom="1440" w:gutter="0" w:footer="0" w:header="0"/>
        </w:sectPr>
      </w:pPr>
    </w:p>
    <w:bookmarkStart w:id="76" w:name="page77"/>
    <w:bookmarkEnd w:id="76"/>
    <w:p>
      <w:pPr>
        <w:ind w:right="680" w:firstLine="436"/>
        <w:spacing w:after="0" w:line="282"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the same become publicly available, copies of all reports, notices, prospectuses and registration statements which such Borrower files with the SEC;</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thereof, such other information and documentation required by bank regulatory authorities under applicable Anti-Money Laundering Laws (including, without limitation, any applicable “know your customer” rules and regulations and the PATRIOT Act), as from time to time reasonably requested by the Administrative Agent or any Lender; and</w:t>
      </w:r>
    </w:p>
    <w:p>
      <w:pPr>
        <w:spacing w:after="0" w:line="175"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information regarding the operations, business affairs and financial condition of such Borrower or any Significant Subsidiary thereof as the Administrative Agent or any Lender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such Borrower nor any of its Subsidiaries will be required to disclose, deliver or provide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agreement or (iii) is subject to attorney-client or similar privilege or constitutes attorney work product.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7.1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such Borrower posts such documents, or provides a link thereto on such Borrower’s website on the Internet at the website address listed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or (ii) on which such documents are posted on such Borrower’s behalf on an Internet, the SEC’s website or intranet website, if any, to which each Lender and the Administrative Agent have access (whether a commercial, third-party website or whether sponsored by the Administrative Agent). The Administrative Agent shall have no obligation to request the delivery or to maintain copies of the documents referred to above, and in any event shall have no responsibility to monitor compliance by such Borrower with any such request for delivery, and each Lender shall be solely responsible for requesting delivery to it or maintaining its copies of such documents.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and/or the Joint Lead Arrangers will make available to the Lenders and the Issuing Lenders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the Platform and (b) certain of the Lenders may be “public-side” Lenders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Lenders that do not wish to receive material non-public information with respect to such Borrower or its securities)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Such Borrower hereby agrees that (w) all such Borrower Materials that are to be made available to the Public Lenders shall be clearly and conspicuously marked “PUBLIC” which, at a minimum, means that the word “PUBLIC” shall appear prominently on the first page thereof; (x) by marking Borrower Materials “PUBLIC,” such Borrower shall be deemed to have authorized the Administrative Agent, the Joint Lead Arrangers, the Issuing Lenders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Investor;” and (z) the Administrative Agent and the Joint Lead Arrangers shall be entitled to treat any Borrower Materials that are not marked “PUBLIC” as being suitable only for posting on a portion of the Platform not designated “Public Investor.”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7" w:name="page78"/>
    <w:bookmarkEnd w:id="77"/>
    <w:p>
      <w:pPr>
        <w:ind w:left="4" w:right="4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7.3 </w:t>
      </w:r>
      <w:r>
        <w:rPr>
          <w:rFonts w:ascii="Times New Roman" w:cs="Times New Roman" w:eastAsia="Times New Roman" w:hAnsi="Times New Roman"/>
          <w:sz w:val="17"/>
          <w:szCs w:val="17"/>
          <w:u w:val="single" w:color="auto"/>
          <w:color w:val="auto"/>
        </w:rPr>
        <w:t>Notice of Litigation and Other Matters</w:t>
      </w:r>
      <w:r>
        <w:rPr>
          <w:rFonts w:ascii="Times New Roman" w:cs="Times New Roman" w:eastAsia="Times New Roman" w:hAnsi="Times New Roman"/>
          <w:sz w:val="17"/>
          <w:szCs w:val="17"/>
          <w:color w:val="auto"/>
        </w:rPr>
        <w:t>. Promptly notify the Administrative Agent (which shall promptly make such information available to the Lenders in accordance with its customary practice) in writing of any Responsible Officer of any Borrower obtaining knowledge of:</w:t>
      </w:r>
    </w:p>
    <w:p>
      <w:pPr>
        <w:spacing w:after="0" w:line="32" w:lineRule="exact"/>
        <w:rPr>
          <w:sz w:val="20"/>
          <w:szCs w:val="20"/>
          <w:color w:val="auto"/>
        </w:rPr>
      </w:pPr>
    </w:p>
    <w:p>
      <w:pPr>
        <w:ind w:left="684" w:hanging="244"/>
        <w:spacing w:after="0"/>
        <w:tabs>
          <w:tab w:leader="none" w:pos="68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 with respect to such Borrower;</w:t>
      </w:r>
    </w:p>
    <w:p>
      <w:pPr>
        <w:spacing w:after="0" w:line="225"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9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all proceedings and investigations by or before any Governmental Authority and all actions and proceedings in any court or before any arbitrator against or involving such Borrower or any Subsidiary thereof or any of their respective properties, assets or businesses in each case that could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8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any violation received by such Borrower or any Significant Subsidiary thereof from any Governmental Authority including, without limitation, any notice of violation of applicable Environmental Laws which in any such case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same would reasonably be expected to have a Material Adverse Effect, (i) all notices received by such Borrower of the PBGC’s intent to terminate any Pension Plan or to have a trustee appointed to administer any Pension Plan, (ii) all notices received by such Borrower from a Multiemployer Plan sponsor concerning the imposition or amount of withdrawal liability pursuant to Section 4202 of ERISA and (iii) any ERISA Affiliate thereof has filed or intends to file a notice of intent to terminate any Pension Plan under a distress termination within the meaning of</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4041(c) of ERISA; and</w:t>
      </w:r>
    </w:p>
    <w:p>
      <w:pPr>
        <w:spacing w:after="0" w:line="206"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Debt Rating of such Borrower, together with evidence of the new Debt Rating.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Preservation of Legal Existence; Maintenance of Property and Licenses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(i) preserve and maintain its, and its Significant Subsidiaries’, corporate or equivalent entity existence and</w:t>
      </w:r>
    </w:p>
    <w:p>
      <w:pPr>
        <w:spacing w:after="0" w:line="27" w:lineRule="exact"/>
        <w:rPr>
          <w:rFonts w:ascii="Times New Roman" w:cs="Times New Roman" w:eastAsia="Times New Roman" w:hAnsi="Times New Roman"/>
          <w:sz w:val="18"/>
          <w:szCs w:val="18"/>
          <w:color w:val="auto"/>
        </w:rPr>
      </w:pPr>
    </w:p>
    <w:p>
      <w:pPr>
        <w:ind w:left="4" w:right="360" w:hanging="4"/>
        <w:spacing w:after="0" w:line="277" w:lineRule="auto"/>
        <w:tabs>
          <w:tab w:leader="none" w:pos="26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all reasonable action to maintain, and cause each of its Significant Subsidiaries to maintain, in full force and effect, each and every material license, permit, certification, qualification, approval or franchise issued by any Governmental Authority required for each of them to conduct their respective businesses as presently conducted, except where the failure to do so would not reasonably be expected to have a Material Adverse Effect.</w:t>
      </w:r>
    </w:p>
    <w:p>
      <w:pPr>
        <w:spacing w:after="0" w:line="168" w:lineRule="exact"/>
        <w:rPr>
          <w:rFonts w:ascii="Times New Roman" w:cs="Times New Roman" w:eastAsia="Times New Roman" w:hAnsi="Times New Roman"/>
          <w:sz w:val="17"/>
          <w:szCs w:val="17"/>
          <w:color w:val="auto"/>
        </w:rPr>
      </w:pPr>
    </w:p>
    <w:p>
      <w:pPr>
        <w:ind w:left="4" w:right="180" w:firstLine="436"/>
        <w:spacing w:after="0" w:line="266"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cause each of its Significant Subsidiaries to maintain, all Properties necessary in and material to its business in good working order and condition (casualty and ordinary wear and tear excepted), in each case except as such action or inaction would not reasonably be expected to result in a Material Adverse Effect.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Maintain, or cause to be maintained, insurance covering such Borrower and its Significant Subsidiaries (which may be carried by such Borrower on a consolidated basis) with financially sound and reputable insurance companies (in the good faith judgment of management) against such risks and in such amounts (giving effect to self-insurance) as are customarily maintained by similar businesses.</w:t>
      </w:r>
    </w:p>
    <w:p>
      <w:pPr>
        <w:spacing w:after="0" w:line="176" w:lineRule="exact"/>
        <w:rPr>
          <w:sz w:val="20"/>
          <w:szCs w:val="20"/>
          <w:color w:val="auto"/>
        </w:rPr>
      </w:pPr>
    </w:p>
    <w:p>
      <w:pPr>
        <w:jc w:val="both"/>
        <w:ind w:left="4" w:right="2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u w:val="single" w:color="auto"/>
          <w:color w:val="auto"/>
        </w:rPr>
        <w:t>Accounting Methods and Financial Records</w:t>
      </w:r>
      <w:r>
        <w:rPr>
          <w:rFonts w:ascii="Times New Roman" w:cs="Times New Roman" w:eastAsia="Times New Roman" w:hAnsi="Times New Roman"/>
          <w:sz w:val="17"/>
          <w:szCs w:val="17"/>
          <w:color w:val="auto"/>
        </w:rPr>
        <w:t>. Keep, and cause each of its Significant Subsidiaries to keep, proper books and records (which shall be accurate and complete in all material respects) in a manner to allow the preparation of financial statements in accordance with GAAP.</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4"/>
          </w:cols>
          <w:pgMar w:left="436" w:top="270" w:right="439" w:bottom="1440" w:gutter="0" w:footer="0" w:header="0"/>
        </w:sectPr>
      </w:pPr>
    </w:p>
    <w:bookmarkStart w:id="78" w:name="page79"/>
    <w:bookmarkEnd w:id="7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7.8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and cause each of its Significant Subsidiaries to pay, all taxes imposed upon it or any of its Property, except</w:t>
      </w:r>
    </w:p>
    <w:p>
      <w:pPr>
        <w:spacing w:after="0" w:line="27" w:lineRule="exact"/>
        <w:rPr>
          <w:sz w:val="20"/>
          <w:szCs w:val="20"/>
          <w:color w:val="auto"/>
        </w:rPr>
      </w:pPr>
    </w:p>
    <w:p>
      <w:pPr>
        <w:ind w:left="4" w:hanging="4"/>
        <w:spacing w:after="0" w:line="255"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being contested in good faith by appropriate proceedings and for which adequate reserves in accordance with GAAP have been set aside on the books of such Borrower or its Subsidiaries, as applicable or (b) where the failure to pay such items would not reasonably be expected to have a Material Adverse Effect.</w:t>
      </w:r>
    </w:p>
    <w:p>
      <w:pPr>
        <w:spacing w:after="0" w:line="18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and cause each of its Significant Subsidiaries to comply, with all Applicable Laws (including ERISA and Environmental Laws), in each case applicable to the conduct of its business except where the failure to do so would not, in the aggregate, reasonably be expected to have a Material Adverse Effect.</w:t>
      </w:r>
    </w:p>
    <w:p>
      <w:pPr>
        <w:spacing w:after="0" w:line="176"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Visits and Inspections</w:t>
      </w:r>
      <w:r>
        <w:rPr>
          <w:rFonts w:ascii="Times New Roman" w:cs="Times New Roman" w:eastAsia="Times New Roman" w:hAnsi="Times New Roman"/>
          <w:sz w:val="18"/>
          <w:szCs w:val="18"/>
          <w:color w:val="auto"/>
        </w:rPr>
        <w:t xml:space="preserve">. Permit, and cause each of its Significant Subsidiaries to permit, representatives of the Administrative Agent (on its behalf or on behalf of any Lender) or, if an Event of Default with respect to such Borrower has occurred and is continuing, any Lender, from time to time (but no more than once annually if no Event of Default with respect to such Borrower shall exist) upon reasonable prior notice and at such reasonable times during normal business hours, to visit and inspect its properties; inspect and make extracts from its books, records and files; and discuss with its principal officers, its business, financial condition and results of operations, subject, however, in all cases to the imposition of such conditions as the applicable Borrower shall deem necessary based on reasonable considerations of safety and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absent an Event of Default, no Borrower shall be required to pay for any such visit or inspection, (b) when an Event of Default exists, the Administrative Agent or any Lender (or any of their respective representatives or independent contractors) may do any of the foregoing at the expense of the Borrowers at any time during normal business hours and without advance notice and (c) the applicable Borrower may, at its option, have one or more employees or representatives present at, and participate in, any such discussion. Notwithstanding anything to the contrary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neither such Borrower nor any of its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or contractors) is prohibited by law or any binding agreement or (c) is subject to attorney-client or similar privilege or constitutes attorney work product.</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66"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the Extensions of Credit (i) to repay all outstanding Indebtedness owed by such Borrower under the Existing Credit Agreement, (ii) to pay fees, commissions and expenses in connection with the Transactions, and (iii) for working capital, capital expenditures, permitted acquisitions and general corporate purposes of such Borrower and its Subsidiaries.</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will not request any Extension of Credit, and such Borrower shall not use, and shall cause its Subsidiaries not to use, the proceeds of any Extension of Credit, directly or knowingly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in each case, in violation of applicable Sanctions, or (iii) in any manner that would result in the violation of any Sanctions applicable to any party hereto.</w:t>
      </w:r>
    </w:p>
    <w:p>
      <w:pPr>
        <w:spacing w:after="0" w:line="183"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7.12 </w:t>
      </w:r>
      <w:r>
        <w:rPr>
          <w:rFonts w:ascii="Times New Roman" w:cs="Times New Roman" w:eastAsia="Times New Roman" w:hAnsi="Times New Roman"/>
          <w:sz w:val="17"/>
          <w:szCs w:val="17"/>
          <w:u w:val="single" w:color="auto"/>
          <w:color w:val="auto"/>
        </w:rPr>
        <w:t>Compliance with Anti-Corruption Laws; Beneficial Ownership Regulation, Anti-Money Laundering Laws and Sanctions</w:t>
      </w:r>
      <w:r>
        <w:rPr>
          <w:rFonts w:ascii="Times New Roman" w:cs="Times New Roman" w:eastAsia="Times New Roman" w:hAnsi="Times New Roman"/>
          <w:sz w:val="17"/>
          <w:szCs w:val="17"/>
          <w:color w:val="auto"/>
        </w:rPr>
        <w:t>. Such Borrower will (a) maintain in effect and enforce policies and procedures designed to promote and achieve compliance by such Borrower, its Subsidiaries and their respective directors, officers, employees and agents with all Anti-Corruption Laws, Anti-Money Laundering Laws and applicable Sanctions,</w:t>
      </w:r>
    </w:p>
    <w:p>
      <w:pPr>
        <w:spacing w:after="0" w:line="2" w:lineRule="exact"/>
        <w:rPr>
          <w:sz w:val="20"/>
          <w:szCs w:val="20"/>
          <w:color w:val="auto"/>
        </w:rPr>
      </w:pPr>
    </w:p>
    <w:p>
      <w:pPr>
        <w:ind w:left="4" w:right="60" w:hanging="4"/>
        <w:spacing w:after="0" w:line="253"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79" w:name="page80"/>
    <w:bookmarkEnd w:id="79"/>
    <w:p>
      <w:pPr>
        <w:jc w:val="center"/>
        <w:ind w:right="-23"/>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Until all of the Obligations (other than contingent indemnification obligations not then due) have been paid and satisfied in full in cash, all Letters of Credit have been terminated or expired and the Revolving Commitment terminated, each Borrower, severally but not jointly, covenants and agrees that it will not:</w:t>
      </w:r>
    </w:p>
    <w:p>
      <w:pPr>
        <w:spacing w:after="0" w:line="68"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or permit any of its Significant Subsidiaries to create, incur, assume or suffer to exist, any Lien on or with respect to any of its Property, whether now owned or hereafter acquired, except:</w:t>
      </w:r>
    </w:p>
    <w:p>
      <w:pPr>
        <w:spacing w:after="0" w:line="54" w:lineRule="exact"/>
        <w:rPr>
          <w:sz w:val="20"/>
          <w:szCs w:val="20"/>
          <w:color w:val="auto"/>
        </w:rPr>
      </w:pPr>
    </w:p>
    <w:p>
      <w:pPr>
        <w:ind w:left="4" w:right="560" w:firstLine="436"/>
        <w:spacing w:after="0" w:line="282" w:lineRule="auto"/>
        <w:tabs>
          <w:tab w:leader="none" w:pos="68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Loan Documents (including, without limitation, Liens in favor of the Swingline Lender and/or the Issuing Lenders, as applicable, on Cash Collateral granted pursuant to the Loan Documents);</w:t>
      </w:r>
    </w:p>
    <w:p>
      <w:pPr>
        <w:spacing w:after="0" w:line="161" w:lineRule="exact"/>
        <w:rPr>
          <w:rFonts w:ascii="Times New Roman" w:cs="Times New Roman" w:eastAsia="Times New Roman" w:hAnsi="Times New Roman"/>
          <w:sz w:val="18"/>
          <w:szCs w:val="18"/>
          <w:color w:val="auto"/>
        </w:rPr>
      </w:pPr>
    </w:p>
    <w:p>
      <w:pPr>
        <w:jc w:val="both"/>
        <w:ind w:left="4" w:right="300" w:firstLine="436"/>
        <w:spacing w:after="0" w:line="266" w:lineRule="auto"/>
        <w:tabs>
          <w:tab w:leader="none" w:pos="69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described on </w:t>
      </w:r>
      <w:r>
        <w:rPr>
          <w:rFonts w:ascii="Times New Roman" w:cs="Times New Roman" w:eastAsia="Times New Roman" w:hAnsi="Times New Roman"/>
          <w:sz w:val="18"/>
          <w:szCs w:val="18"/>
          <w:u w:val="single" w:color="auto"/>
          <w:color w:val="auto"/>
        </w:rPr>
        <w:t>Schedule 8.1</w:t>
      </w:r>
      <w:r>
        <w:rPr>
          <w:rFonts w:ascii="Times New Roman" w:cs="Times New Roman" w:eastAsia="Times New Roman" w:hAnsi="Times New Roman"/>
          <w:sz w:val="18"/>
          <w:szCs w:val="18"/>
          <w:color w:val="auto"/>
        </w:rPr>
        <w:t xml:space="preserve">, and the replacement,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75" w:lineRule="exact"/>
        <w:rPr>
          <w:rFonts w:ascii="Times New Roman" w:cs="Times New Roman" w:eastAsia="Times New Roman" w:hAnsi="Times New Roman"/>
          <w:sz w:val="18"/>
          <w:szCs w:val="18"/>
          <w:color w:val="auto"/>
        </w:rPr>
      </w:pPr>
    </w:p>
    <w:p>
      <w:pPr>
        <w:ind w:left="4" w:right="460" w:firstLine="436"/>
        <w:spacing w:after="0" w:line="276" w:lineRule="auto"/>
        <w:tabs>
          <w:tab w:leader="none" w:pos="68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assessments and other governmental charges or levies (excluding any Lien imposed pursuant to any of the provisions of ERISA or Environmental Laws) (i) which are not yet due and payable or as to which the period of grace (if any), related thereto has not expired or</w:t>
      </w:r>
    </w:p>
    <w:p>
      <w:pPr>
        <w:ind w:left="4" w:right="400" w:hanging="4"/>
        <w:spacing w:after="0" w:line="260"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being contested in good faith by appropriate proceedings and for which adequate reserves for such items have been maintained to the extent required by GAAP;</w:t>
      </w:r>
    </w:p>
    <w:p>
      <w:pPr>
        <w:spacing w:after="0" w:line="181"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9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materialmen, mechanics, carriers, warehousemen, processors or landlords for labor, materials, supplies or rentals incurred in the ordinary course of business, which are not overdue for a period of more than sixty (60) days, or if more than sixty (60) days overdue, such Liens are being contested in good faith and by appropriate proceedings if adequate reserves are maintained to the extent required by GAAP;</w:t>
      </w:r>
    </w:p>
    <w:p>
      <w:pPr>
        <w:spacing w:after="0" w:line="175"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made in the ordinary course of business in connection with, or to secure payment of, obligations under workers’ compensation, unemployment insurance and other types of social security or similar legislation, or to secure (or to obtain letters of credit that secure) the performance of tenders, bids, trade contracts and leases (other than for the repayment of Indebtedness), statutory obligations, surety bonds (other than bonds related to judgments or litigation), performance bonds, purchase, construction or sales contracts and other obligations of a like nature;</w:t>
      </w:r>
    </w:p>
    <w:p>
      <w:pPr>
        <w:spacing w:after="0" w:line="179" w:lineRule="exact"/>
        <w:rPr>
          <w:rFonts w:ascii="Times New Roman" w:cs="Times New Roman" w:eastAsia="Times New Roman" w:hAnsi="Times New Roman"/>
          <w:sz w:val="18"/>
          <w:szCs w:val="18"/>
          <w:color w:val="auto"/>
        </w:rPr>
      </w:pPr>
    </w:p>
    <w:p>
      <w:pPr>
        <w:ind w:left="4" w:right="540" w:firstLine="436"/>
        <w:spacing w:after="0" w:line="282" w:lineRule="auto"/>
        <w:tabs>
          <w:tab w:leader="none" w:pos="66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in the nature of zoning restrictions, easements and rights or restrictions of record on the use of real property which do not materially detract from the value of such property or materially impair the use thereof;</w:t>
      </w:r>
    </w:p>
    <w:p>
      <w:pPr>
        <w:spacing w:after="0" w:line="161" w:lineRule="exact"/>
        <w:rPr>
          <w:rFonts w:ascii="Times New Roman" w:cs="Times New Roman" w:eastAsia="Times New Roman" w:hAnsi="Times New Roman"/>
          <w:sz w:val="18"/>
          <w:szCs w:val="18"/>
          <w:color w:val="auto"/>
        </w:rPr>
      </w:pPr>
    </w:p>
    <w:p>
      <w:pPr>
        <w:ind w:left="4" w:right="720" w:firstLine="436"/>
        <w:spacing w:after="0" w:line="282" w:lineRule="auto"/>
        <w:tabs>
          <w:tab w:leader="none" w:pos="69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filing of precautionary UCC financing statements relating solely to Operating Leases or consignment or bailee arrangements;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65" w:right="459" w:bottom="1440" w:gutter="0" w:footer="0" w:header="0"/>
        </w:sectPr>
      </w:pPr>
    </w:p>
    <w:bookmarkStart w:id="80" w:name="page81"/>
    <w:bookmarkEnd w:id="80"/>
    <w:p>
      <w:pPr>
        <w:ind w:firstLine="436"/>
        <w:spacing w:after="0" w:line="261"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Property securing Indebtedness incurred or assumed at the time of, or within twelve (12) months after, the acquisition, construction or improvement of such Property for the purpose of financing all or any part of the cost of acquiring, constructing or improving such Property; provided that (i) such Lien attaches to such Property concurrently with or within twelve (12) months after the acquisition thereof and (ii) such Lien attaches solely to the Property so acquired in such transaction;</w:t>
      </w:r>
    </w:p>
    <w:p>
      <w:pPr>
        <w:spacing w:after="0" w:line="179" w:lineRule="exact"/>
        <w:rPr>
          <w:rFonts w:ascii="Times New Roman" w:cs="Times New Roman" w:eastAsia="Times New Roman" w:hAnsi="Times New Roman"/>
          <w:sz w:val="18"/>
          <w:szCs w:val="18"/>
          <w:color w:val="auto"/>
        </w:rPr>
      </w:pPr>
    </w:p>
    <w:p>
      <w:pPr>
        <w:jc w:val="both"/>
        <w:ind w:firstLine="436"/>
        <w:spacing w:after="0" w:line="261"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consisting of judgment or judicial attachment Liens, provided that the claims giving rise to such Liens are being diligently contested in good faith by appropriate proceedings, adequate reserves for the obligations secured by such Liens have been established and enforcement of such Liens have been stayed and (ii) securing judgments for the payment of money not constituting an Event of Default under </w:t>
      </w:r>
      <w:r>
        <w:rPr>
          <w:rFonts w:ascii="Times New Roman" w:cs="Times New Roman" w:eastAsia="Times New Roman" w:hAnsi="Times New Roman"/>
          <w:sz w:val="18"/>
          <w:szCs w:val="18"/>
          <w:u w:val="single" w:color="auto"/>
          <w:color w:val="auto"/>
        </w:rPr>
        <w:t>Section 9.1(l)</w:t>
      </w:r>
      <w:r>
        <w:rPr>
          <w:rFonts w:ascii="Times New Roman" w:cs="Times New Roman" w:eastAsia="Times New Roman" w:hAnsi="Times New Roman"/>
          <w:sz w:val="18"/>
          <w:szCs w:val="18"/>
          <w:color w:val="auto"/>
        </w:rPr>
        <w:t xml:space="preserve"> or securing appeal or other surety bonds relating to such judgments;</w:t>
      </w:r>
    </w:p>
    <w:p>
      <w:pPr>
        <w:spacing w:after="0" w:line="179" w:lineRule="exact"/>
        <w:rPr>
          <w:rFonts w:ascii="Times New Roman" w:cs="Times New Roman" w:eastAsia="Times New Roman" w:hAnsi="Times New Roman"/>
          <w:sz w:val="18"/>
          <w:szCs w:val="18"/>
          <w:color w:val="auto"/>
        </w:rPr>
      </w:pPr>
    </w:p>
    <w:p>
      <w:pPr>
        <w:ind w:right="100" w:firstLine="436"/>
        <w:spacing w:after="0" w:line="258"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of a collecting bank arising in the ordinary course of business under Section 4-210 of the Uniform Commercial Code in effect in the relevant jurisdiction and (ii) Liens of any depositary bank or other financial institution in connection with statutory, common law and contractual rights of setoff and recoupment with respect to any deposit account of such Borrower or any Subsidiary thereof or arising under customary general terms and conditions encumbering deposits or other funds maintained with a financial institution (including the right of set-off) and that are within the parameters customary in the banking industry or arising pursuant to such banking institution’s general terms and conditions;</w:t>
      </w:r>
    </w:p>
    <w:p>
      <w:pPr>
        <w:spacing w:after="0" w:line="183"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licensor, sublicensor, lessor or sublessor with respect to any assets under any license or lease agreement entered into in the ordinary course of business which do not (i) interfere in any material respect with the business of such Borrower or its Subsidiaries or materially detract from the value of the relevant assets of such Borrower or its Subsidiaries or (ii) secure any Indebtedness;</w:t>
      </w:r>
    </w:p>
    <w:p>
      <w:pPr>
        <w:spacing w:after="0" w:line="175" w:lineRule="exact"/>
        <w:rPr>
          <w:rFonts w:ascii="Times New Roman" w:cs="Times New Roman" w:eastAsia="Times New Roman" w:hAnsi="Times New Roman"/>
          <w:sz w:val="18"/>
          <w:szCs w:val="18"/>
          <w:color w:val="auto"/>
        </w:rPr>
      </w:pPr>
    </w:p>
    <w:p>
      <w:pPr>
        <w:ind w:right="680" w:firstLine="436"/>
        <w:spacing w:after="0" w:line="282" w:lineRule="auto"/>
        <w:tabs>
          <w:tab w:leader="none" w:pos="74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stock or assets of any Subsidiary of such Borrower created pursuant to “rate reduction” bonds, for the payment of which legislatively authorized charges are imposed on customers;</w:t>
      </w:r>
    </w:p>
    <w:p>
      <w:pPr>
        <w:spacing w:after="0" w:line="161"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required by any contract or statute in order to permit such Borrower or any Subsidiary thereof to perform any contract or subcontract made by it with or pursuant to the requirements of a Governmental Authority, in each case which are not incurred in connection with the borrowing of money, the obtaining of advances of credit or the payment of the deferred purchase price of Property and which do not in the aggregate impair the use of Property in the operation of the business of such Borrower and its Subsidiaries taken as a whole;</w:t>
      </w:r>
    </w:p>
    <w:p>
      <w:pPr>
        <w:spacing w:after="0" w:line="179" w:lineRule="exact"/>
        <w:rPr>
          <w:rFonts w:ascii="Times New Roman" w:cs="Times New Roman" w:eastAsia="Times New Roman" w:hAnsi="Times New Roman"/>
          <w:sz w:val="18"/>
          <w:szCs w:val="18"/>
          <w:color w:val="auto"/>
        </w:rPr>
      </w:pPr>
    </w:p>
    <w:p>
      <w:pPr>
        <w:ind w:right="420" w:firstLine="436"/>
        <w:spacing w:after="0" w:line="26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or vested in any Governmental Authority by the terms of any right, power, franchise, grant, license or permit, or by any Applicable Laws, to terminate such right, power, franchise, license or permit or to purchase, condemn, expropriate or recapture or to designate a purchaser of any of the Property of such Borrower or any of its Subsidiaries;</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acquired by such Borrower or a Subsidiary thereof after the Closing Date existing on such Property at the time of acquisition thereof (and not created in anticipation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such case no such Lien shall extend to or cover any other Property of such Borrower or such Subsidiary, as the case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1" w:name="page82"/>
    <w:bookmarkEnd w:id="81"/>
    <w:p>
      <w:pPr>
        <w:ind w:left="-40" w:right="260" w:firstLine="436"/>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the Property, revenues and/or assets of any Person that exist at the time such Person becomes a Subsidiary and the continuation of such Liens in connection with any refinancing or restructuring of the obligations secured by such Liens;</w:t>
      </w:r>
    </w:p>
    <w:p>
      <w:pPr>
        <w:spacing w:after="0" w:line="161"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62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(i) the General Mortgage Indenture and Deed of Trust Dated December 1, 1986 from Evergy Metro to UMB, N.A., (ii) the Mortgage and Deed of Trust dated July 1, 1939 between Evergy Kansas and Harris Trust and Savings Bank, Trustee, (iii) the Mortgage and Deed of Trust, dated as of April 1, 1940, between EKS to Guaranty Trust Company of New York, (iv) the First Mortgage Indenture and Deed of Trust, dated as of March 1, 2022, between Evergy Missouri West and UMB Bank, N.A. and (v) the Indenture dated as of February 23, 2024 between Evergy Missouri West Storm Funding I, LLC and The Bank of New York Mellon Trust Company, N.A.;</w:t>
      </w:r>
    </w:p>
    <w:p>
      <w:pPr>
        <w:spacing w:after="0" w:line="183" w:lineRule="exact"/>
        <w:rPr>
          <w:rFonts w:ascii="Times New Roman" w:cs="Times New Roman" w:eastAsia="Times New Roman" w:hAnsi="Times New Roman"/>
          <w:sz w:val="18"/>
          <w:szCs w:val="18"/>
          <w:color w:val="auto"/>
        </w:rPr>
      </w:pPr>
    </w:p>
    <w:p>
      <w:pPr>
        <w:jc w:val="both"/>
        <w:ind w:left="-40" w:firstLine="436"/>
        <w:spacing w:after="0" w:line="312" w:lineRule="auto"/>
        <w:tabs>
          <w:tab w:leader="none" w:pos="63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any Governmental Authority granted to secure pollution control or industrial revenue or similar bond financings, which Liens in each financing transaction cover only Property the acquisition or construction of which was financed by such financings and Property related thereto;</w:t>
      </w:r>
    </w:p>
    <w:p>
      <w:pPr>
        <w:spacing w:after="0" w:line="139" w:lineRule="exact"/>
        <w:rPr>
          <w:rFonts w:ascii="Times New Roman" w:cs="Times New Roman" w:eastAsia="Times New Roman" w:hAnsi="Times New Roman"/>
          <w:sz w:val="17"/>
          <w:szCs w:val="17"/>
          <w:color w:val="auto"/>
        </w:rPr>
      </w:pPr>
    </w:p>
    <w:p>
      <w:pPr>
        <w:jc w:val="both"/>
        <w:ind w:left="-40" w:right="100" w:firstLine="436"/>
        <w:spacing w:after="0" w:line="266" w:lineRule="auto"/>
        <w:tabs>
          <w:tab w:leader="none" w:pos="6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over gas, oil, coal, fissionable material, or other fuel or fuel products as security for any obligations incurred by such Borrower or any of its Subsidiaries (or any special purpose entity formed by such Person) for the sole purpose of financing the acquisition or storage of such fuel or fuel products or, with respect to nuclear fuel, the processing, reprocessing, sorting, storage and disposal thereof;</w:t>
      </w:r>
    </w:p>
    <w:p>
      <w:pPr>
        <w:spacing w:after="0" w:line="175" w:lineRule="exact"/>
        <w:rPr>
          <w:rFonts w:ascii="Times New Roman" w:cs="Times New Roman" w:eastAsia="Times New Roman" w:hAnsi="Times New Roman"/>
          <w:sz w:val="18"/>
          <w:szCs w:val="18"/>
          <w:color w:val="auto"/>
        </w:rPr>
      </w:pPr>
    </w:p>
    <w:p>
      <w:pPr>
        <w:ind w:left="-40" w:firstLine="436"/>
        <w:spacing w:after="0" w:line="266"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(including Liens arising out of the sale of) accounts receivable and/or contracts which will give rise to accounts receivable of such Borrower, and other Liens on (including Liens arising out of the sale of) accounts receivable and/or contracts which will give rise to accounts receivable of such Borrower or any Subsidiary thereof;</w:t>
      </w:r>
    </w:p>
    <w:p>
      <w:pPr>
        <w:spacing w:after="0" w:line="175" w:lineRule="exact"/>
        <w:rPr>
          <w:rFonts w:ascii="Times New Roman" w:cs="Times New Roman" w:eastAsia="Times New Roman" w:hAnsi="Times New Roman"/>
          <w:sz w:val="18"/>
          <w:szCs w:val="18"/>
          <w:color w:val="auto"/>
        </w:rPr>
      </w:pPr>
    </w:p>
    <w:p>
      <w:pPr>
        <w:ind w:left="-40" w:right="460" w:firstLine="436"/>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of a Subsidiary securing obligations owing to such Borrower or any Subsidiary (other than a Project Finance Subsidiary);</w:t>
      </w:r>
    </w:p>
    <w:p>
      <w:pPr>
        <w:spacing w:after="0" w:line="161" w:lineRule="exact"/>
        <w:rPr>
          <w:rFonts w:ascii="Times New Roman" w:cs="Times New Roman" w:eastAsia="Times New Roman" w:hAnsi="Times New Roman"/>
          <w:sz w:val="18"/>
          <w:szCs w:val="18"/>
          <w:color w:val="auto"/>
        </w:rPr>
      </w:pPr>
    </w:p>
    <w:p>
      <w:pPr>
        <w:ind w:left="-40" w:right="600" w:firstLine="436"/>
        <w:spacing w:after="0" w:line="282"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stock or other equity interests of any Project Finance Subsidiary to secure obligations of such Project Finance Subsidiary (provided that the agreement under which any such Lien is created shall expressly state that it is non-recourse to the pledgor);</w:t>
      </w:r>
    </w:p>
    <w:p>
      <w:pPr>
        <w:spacing w:after="0" w:line="161" w:lineRule="exact"/>
        <w:rPr>
          <w:rFonts w:ascii="Times New Roman" w:cs="Times New Roman" w:eastAsia="Times New Roman" w:hAnsi="Times New Roman"/>
          <w:sz w:val="18"/>
          <w:szCs w:val="18"/>
          <w:color w:val="auto"/>
        </w:rPr>
      </w:pPr>
    </w:p>
    <w:p>
      <w:pPr>
        <w:ind w:left="-40" w:right="240" w:firstLine="436"/>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any Subsidiary of such Borrower arising in connection with utility co-ownership, co-operating and similar agreements that are consistent with the utilities business and ancillary operations;</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Hedge Agreements permitted to be incurred under this Agreement;</w:t>
      </w:r>
    </w:p>
    <w:p>
      <w:pPr>
        <w:spacing w:after="0" w:line="225" w:lineRule="exact"/>
        <w:rPr>
          <w:rFonts w:ascii="Times New Roman" w:cs="Times New Roman" w:eastAsia="Times New Roman" w:hAnsi="Times New Roman"/>
          <w:sz w:val="18"/>
          <w:szCs w:val="18"/>
          <w:color w:val="auto"/>
        </w:rPr>
      </w:pPr>
    </w:p>
    <w:p>
      <w:pPr>
        <w:ind w:left="-40" w:right="100" w:firstLine="436"/>
        <w:spacing w:after="0" w:line="266" w:lineRule="auto"/>
        <w:tabs>
          <w:tab w:leader="none" w:pos="6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incidental to the normal conduct of the business of any Borrower or any Subsidiary or ownership of its property that are not incurred in connection with the incurrence of Indebtedness and that do not in the aggregate materially impair the use of such property in the operation of the business of such Borrower and its Subsidiaries taken as a whole or the value of such property for the purposes of such business;</w:t>
      </w:r>
    </w:p>
    <w:p>
      <w:pPr>
        <w:spacing w:after="0" w:line="176" w:lineRule="exact"/>
        <w:rPr>
          <w:sz w:val="20"/>
          <w:szCs w:val="20"/>
          <w:color w:val="auto"/>
        </w:rPr>
      </w:pPr>
    </w:p>
    <w:p>
      <w:pPr>
        <w:ind w:left="-40" w:right="480" w:firstLine="436"/>
        <w:spacing w:after="0" w:line="282" w:lineRule="auto"/>
        <w:tabs>
          <w:tab w:leader="none" w:pos="72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740" w:hanging="344"/>
        <w:spacing w:after="0"/>
        <w:tabs>
          <w:tab w:leader="none" w:pos="7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insurance premiums with respect thereto;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20"/>
          </w:cols>
          <w:pgMar w:left="480" w:top="270" w:right="499" w:bottom="1440" w:gutter="0" w:footer="0" w:header="0"/>
        </w:sectPr>
      </w:pPr>
    </w:p>
    <w:bookmarkStart w:id="82" w:name="page83"/>
    <w:bookmarkEnd w:id="82"/>
    <w:p>
      <w:pPr>
        <w:ind w:right="600" w:firstLine="436"/>
        <w:spacing w:after="0" w:line="282" w:lineRule="auto"/>
        <w:tabs>
          <w:tab w:leader="none" w:pos="7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(i) on cash advances in favor of the seller of any property to be acquired in an acquisition or investment and (ii) consisting of an agreement to dispose of any property in a disposition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arising under a Chapter 100 Transaction; and</w:t>
      </w:r>
    </w:p>
    <w:p>
      <w:pPr>
        <w:spacing w:after="0" w:line="225" w:lineRule="exact"/>
        <w:rPr>
          <w:rFonts w:ascii="Times New Roman" w:cs="Times New Roman" w:eastAsia="Times New Roman" w:hAnsi="Times New Roman"/>
          <w:sz w:val="18"/>
          <w:szCs w:val="18"/>
          <w:color w:val="auto"/>
        </w:rPr>
      </w:pPr>
    </w:p>
    <w:p>
      <w:pPr>
        <w:ind w:right="120" w:firstLine="436"/>
        <w:spacing w:after="0" w:line="261" w:lineRule="auto"/>
        <w:tabs>
          <w:tab w:leader="none" w:pos="7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which would otherwise not be permitted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securing additional Indebtedness of such Borrower or any Subsidiary thereof (other than a Project Finance Subsidiary); provided that after giving effect thereto the aggregate outstanding principal amount of Indebtedness of such Borrower and its Subsidiaries (other than any Project Finance Subsidiary) secured by Liens permitted by this </w:t>
      </w:r>
      <w:r>
        <w:rPr>
          <w:rFonts w:ascii="Times New Roman" w:cs="Times New Roman" w:eastAsia="Times New Roman" w:hAnsi="Times New Roman"/>
          <w:sz w:val="18"/>
          <w:szCs w:val="18"/>
          <w:u w:val="single" w:color="auto"/>
          <w:color w:val="auto"/>
        </w:rPr>
        <w:t>clause (dd)</w:t>
      </w:r>
      <w:r>
        <w:rPr>
          <w:rFonts w:ascii="Times New Roman" w:cs="Times New Roman" w:eastAsia="Times New Roman" w:hAnsi="Times New Roman"/>
          <w:sz w:val="18"/>
          <w:szCs w:val="18"/>
          <w:color w:val="auto"/>
        </w:rPr>
        <w:t xml:space="preserve"> shall not exceed the greater of (a) $50,000,000 and (b) ten percent (10%) of Consolidated Tangible Net Worth.</w:t>
      </w:r>
    </w:p>
    <w:p>
      <w:pPr>
        <w:spacing w:after="0" w:line="180"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Merge, consolidate or enter into any similar combination with any other Person, or sell, lease, transfer or otherwise dispose of all or substantially all of its assets (whether in a single transaction or a series of transactions), or liquidate, wind-up or dissolve itself (or suffer any liquidation or dissolution), or permit any of its Significant Subsidiaries to do any of the foregoing, except:</w:t>
      </w:r>
    </w:p>
    <w:p>
      <w:pPr>
        <w:spacing w:after="0" w:line="68" w:lineRule="exact"/>
        <w:rPr>
          <w:sz w:val="20"/>
          <w:szCs w:val="20"/>
          <w:color w:val="auto"/>
        </w:rPr>
      </w:pPr>
    </w:p>
    <w:p>
      <w:pPr>
        <w:ind w:right="640" w:firstLine="436"/>
        <w:spacing w:after="0" w:line="266"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Subsidiary that is not a Borrower may be merged, amalgamated or consolidated with or into any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Borrower shall be the continuing or surviving entity) and (ii) any Borrower may be merged, amalgamated or consolidated with or into any other Borrower;</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resulting in an Event of Default, any Subsidiary which is not a Significant Subsidiary may liquidate, wind-up or dissolve itself pursuant to any Debtor Relief Laws or otherwise;</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Evergy may sell or transfer accounts receivable, in each case pursuant to one or more Receivables Securitization;</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not a Borrower may dispose of all or substantially all of its assets (upon voluntary liquidation, dissolution, winding up or otherwise) to, or consolidate or merge into, a Borrower or any other Subsidiary; and</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Borrower may sell all or substantially all of its assets to, or consolidate with or merge into, any other Person, or permit another Person to merge into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surviving Person, if such surviving Person is not such Borrower, or the transferee Person in the case of a sale of all or substantially all of such Borrower’s assets (A) shall be a Person organized and existing under the laws of the United States of America or a state thereof or the District of Columbia, (B) shall expressly assume, in a writing reasonably satisfactory to the Administrative Agent, the due and punctual payment of the Obligations of such Borrower and the due and punctual performance of and compliance with all of the terms of this Agreement and the other Loan Documents to be performed or complied with by such Borrower and (C) shall deliver all documents required to be delivered pursuant to Sections 5.1(b)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(d)(iii)</w:t>
      </w:r>
      <w:r>
        <w:rPr>
          <w:rFonts w:ascii="Times New Roman" w:cs="Times New Roman" w:eastAsia="Times New Roman" w:hAnsi="Times New Roman"/>
          <w:sz w:val="18"/>
          <w:szCs w:val="18"/>
          <w:color w:val="auto"/>
        </w:rPr>
        <w:t>, (ii) immediately before and after such merger, consolidation or sale, there shall not exist any Default or Event of Default with respect to such Borrower and (iii) the surviving Person of such merger or consolidation, or the transferee Person of the assets of such Borrower, as applicable, has, immediately following the consummation of such merger or consolidation or sale, a Debt Rating from Moody’s of Baa3 or better or a Debt Rating from S&amp;P of BBB - or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6635115</wp:posOffset>
            </wp:positionH>
            <wp:positionV relativeFrom="paragraph">
              <wp:posOffset>-575945</wp:posOffset>
            </wp:positionV>
            <wp:extent cx="3048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3" w:name="page84"/>
    <w:bookmarkEnd w:id="8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Restrictions on Subsidiary Dividends</w:t>
      </w:r>
      <w:r>
        <w:rPr>
          <w:rFonts w:ascii="Times New Roman" w:cs="Times New Roman" w:eastAsia="Times New Roman" w:hAnsi="Times New Roman"/>
          <w:sz w:val="18"/>
          <w:szCs w:val="18"/>
          <w:color w:val="auto"/>
        </w:rPr>
        <w:t xml:space="preserve">. Enter into any agreement prohibiting or restricting the ability of any of its Significant Subsidiaries to declare or pay dividends to such Borrower except for those existing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provisions shall not prohibit (a) such Borrower or any Subsidiary of such Borrower from entering into any debt instrument containing a total debt to capitalization covenant or (b) any obligations that are binding on a Subsidiary of such Borrower at the time such Subsidiary first becomes a Subsidiary of such Borrower, so long as such obligations are not entered into in contemplation of such Person becoming a Subsidiary of such Borrower.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(including the purchase or sale of any Property or service) with, or make any payment or transfer to, any Affiliate except in the ordinary course of business and pursuant to the reasonable requirements of such Borrower’s or such Subsidiary’s business and upon fair and reasonable terms that are no less favorable to such Borrower or such Subsidiary than such Borrower or such Subsidiary would obtain in a comparable arm’s length transaction, except:</w:t>
      </w:r>
    </w:p>
    <w:p>
      <w:pPr>
        <w:spacing w:after="0" w:line="72" w:lineRule="exact"/>
        <w:rPr>
          <w:sz w:val="20"/>
          <w:szCs w:val="20"/>
          <w:color w:val="auto"/>
        </w:rPr>
      </w:pPr>
    </w:p>
    <w:p>
      <w:pPr>
        <w:ind w:left="680" w:hanging="244"/>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existing on the Closing Date;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 or regulation;</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Project Finance Subsidiary;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expressly permitted under this Agreement;</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solely between or among such Borrower and any Subsidiary of such Borrower or any Subsidiary of such Borrower and any other Subsidiary of such Borrower which is, in each case, not prohibited hereunder and which does not involve any other Affiliate;</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severance arrangements (including equity incentive plans and employee benefit plans and arrangements) with their respective officers and employees in the ordinary course of business;</w:t>
      </w:r>
    </w:p>
    <w:p>
      <w:pPr>
        <w:spacing w:after="0" w:line="161"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customary fees and reasonable out of pocket costs to, and indemnities for the benefit of, directors, officers and employees of such Borrower and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with an aggregate value or payment of less than $1,000,000;</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Receivables Subsidiary; and</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otherwise permitted by a state regulatory agency with authority over such Borrower or Subsidiary of such Borrower.</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Permit, as of the last day of each fiscal quarter commencing with the fiscal quarter ending June 30, 2026, the ratio of Total Indebtedness to Total Capitalization to be greater than (a) with respect to Evergy Kansas, Evergy Metro and Evergy Missouri West, 0.65 to 1.0 and (b) with respect to Evergy, 0.675 to 1.0.</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Limitations Regarding Outbound Investment Rules</w:t>
      </w:r>
      <w:r>
        <w:rPr>
          <w:rFonts w:ascii="Times New Roman" w:cs="Times New Roman" w:eastAsia="Times New Roman" w:hAnsi="Times New Roman"/>
          <w:sz w:val="18"/>
          <w:szCs w:val="18"/>
          <w:color w:val="auto"/>
        </w:rPr>
        <w:t>.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4" w:name="page85"/>
    <w:bookmarkEnd w:id="84"/>
    <w:p>
      <w:pPr>
        <w:jc w:val="center"/>
        <w:ind w:right="-3"/>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DEFAULT AND REMEDIES</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Each of the following shall constitute an Event of Default with respect to a particular Borrower:</w:t>
      </w:r>
    </w:p>
    <w:p>
      <w:pPr>
        <w:spacing w:after="0" w:line="117" w:lineRule="exact"/>
        <w:rPr>
          <w:sz w:val="20"/>
          <w:szCs w:val="20"/>
          <w:color w:val="auto"/>
        </w:rPr>
      </w:pPr>
    </w:p>
    <w:p>
      <w:pPr>
        <w:ind w:left="4" w:right="340" w:firstLine="436"/>
        <w:spacing w:after="0" w:line="282" w:lineRule="auto"/>
        <w:tabs>
          <w:tab w:leader="none" w:pos="6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Payment of Principal of Loans and Reimbursement Obligations</w:t>
      </w:r>
      <w:r>
        <w:rPr>
          <w:rFonts w:ascii="Times New Roman" w:cs="Times New Roman" w:eastAsia="Times New Roman" w:hAnsi="Times New Roman"/>
          <w:sz w:val="18"/>
          <w:szCs w:val="18"/>
          <w:color w:val="auto"/>
        </w:rPr>
        <w:t>. Such Borrower shall default in any payment of principal of any Loan or Reimbursement Obligation when and as due (whether at maturity, by reason of acceleration or otherwise).</w:t>
      </w:r>
    </w:p>
    <w:p>
      <w:pPr>
        <w:spacing w:after="0" w:line="161"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9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Payment Default</w:t>
      </w:r>
      <w:r>
        <w:rPr>
          <w:rFonts w:ascii="Times New Roman" w:cs="Times New Roman" w:eastAsia="Times New Roman" w:hAnsi="Times New Roman"/>
          <w:sz w:val="18"/>
          <w:szCs w:val="18"/>
          <w:color w:val="auto"/>
        </w:rPr>
        <w:t>. Such Borrower shall default in the payment when and as due (whether at maturity, by reason of acceleration or otherwise) of interest on any Loan or Reimbursement Obligation or the payment of any other Obligation, and such default shall continue for a period of five (5) Business Days.</w:t>
      </w:r>
    </w:p>
    <w:p>
      <w:pPr>
        <w:spacing w:after="0" w:line="175" w:lineRule="exact"/>
        <w:rPr>
          <w:rFonts w:ascii="Times New Roman" w:cs="Times New Roman" w:eastAsia="Times New Roman" w:hAnsi="Times New Roman"/>
          <w:sz w:val="18"/>
          <w:szCs w:val="18"/>
          <w:color w:val="auto"/>
        </w:rPr>
      </w:pPr>
    </w:p>
    <w:p>
      <w:pPr>
        <w:ind w:left="4" w:right="80" w:firstLine="436"/>
        <w:spacing w:after="0" w:line="256" w:lineRule="auto"/>
        <w:tabs>
          <w:tab w:leader="none" w:pos="6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Misrepresentation</w:t>
      </w:r>
      <w:r>
        <w:rPr>
          <w:rFonts w:ascii="Times New Roman" w:cs="Times New Roman" w:eastAsia="Times New Roman" w:hAnsi="Times New Roman"/>
          <w:sz w:val="18"/>
          <w:szCs w:val="18"/>
          <w:color w:val="auto"/>
        </w:rPr>
        <w:t>. Any representation or warranty made or deemed made by such Borrower or any Responsible Officer thereof in this Agreement, in any other Loan Document, or in any certificate delivered in connection herewith or therewith that is subject to materiality or Material Adverse Effect qualifications, shall be incorrect in any respect when made or deemed made or any representation or warranty made or deemed made by or on behalf of such Borrower or any Responsible Officer thereof in this Agreement, any other Loan Document, or in any certificate delivered in connection herewith or therewith that is not subject to materiality or Material Adverse Effect qualifications, shall be incorrect in any material respect when made or deemed made.</w:t>
      </w:r>
    </w:p>
    <w:p>
      <w:pPr>
        <w:spacing w:after="0" w:line="187"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69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Performance of Certain Covenants</w:t>
      </w:r>
      <w:r>
        <w:rPr>
          <w:rFonts w:ascii="Times New Roman" w:cs="Times New Roman" w:eastAsia="Times New Roman" w:hAnsi="Times New Roman"/>
          <w:sz w:val="18"/>
          <w:szCs w:val="18"/>
          <w:color w:val="auto"/>
        </w:rPr>
        <w:t xml:space="preserve">. Such Borrower shall default in the performance or observance of any covenant or agreement contained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(with respect to such Borrower’s existence),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Performance of Other Covenants and Conditions</w:t>
      </w:r>
      <w:r>
        <w:rPr>
          <w:rFonts w:ascii="Times New Roman" w:cs="Times New Roman" w:eastAsia="Times New Roman" w:hAnsi="Times New Roman"/>
          <w:sz w:val="18"/>
          <w:szCs w:val="18"/>
          <w:color w:val="auto"/>
        </w:rPr>
        <w:t xml:space="preserve">. Such Borrower shall default in the performance or observance of any term, covenant, condition or agreement contained in this Agreement (other than as specifically provided for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any other Loan Document and such default shall continue for a period of thirty (30) days after the earlier of (i) the Administrative Agent’s delivery of written notice thereof to such Borrower and (ii) a Responsible Officer of such Borrower having obtained knowledge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breach is capable of cure but</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be cured by payment of money and (y) cannot be cured by diligent efforts within such thirty (30) day period, but such diligent efforts shall be properly commenced within such thirty (30) day period and such Borrower is diligently pursuing, and shall continue to pursue diligently, remedy of such failure, the cure period shall be extended for an additional ninety (90) days, but in no event beyond the Revolving Maturity Date.</w:t>
      </w:r>
    </w:p>
    <w:p>
      <w:pPr>
        <w:spacing w:after="0" w:line="185" w:lineRule="exact"/>
        <w:rPr>
          <w:rFonts w:ascii="Times New Roman" w:cs="Times New Roman" w:eastAsia="Times New Roman" w:hAnsi="Times New Roman"/>
          <w:sz w:val="18"/>
          <w:szCs w:val="18"/>
          <w:color w:val="auto"/>
        </w:rPr>
      </w:pPr>
    </w:p>
    <w:p>
      <w:pPr>
        <w:ind w:left="4" w:right="280" w:firstLine="436"/>
        <w:spacing w:after="0" w:line="256" w:lineRule="auto"/>
        <w:tabs>
          <w:tab w:leader="none" w:pos="66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Cross-Default</w:t>
      </w:r>
      <w:r>
        <w:rPr>
          <w:rFonts w:ascii="Times New Roman" w:cs="Times New Roman" w:eastAsia="Times New Roman" w:hAnsi="Times New Roman"/>
          <w:sz w:val="18"/>
          <w:szCs w:val="18"/>
          <w:color w:val="auto"/>
        </w:rPr>
        <w:t>. Such Borrower or any of its Significant Subsidiaries shall (i) default in the payment of any Indebtedness (other than the Loans or any Reimbursement Obligation) the aggregate outstanding principal amount, or with respect to any Hedge Agreement, the Hedge Termination Value, of which is in excess of the Threshold Amount when the same becomes due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 Agreement, the Hedge Termination Value, of which is in excess 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65" w:right="459" w:bottom="1440" w:gutter="0" w:footer="0" w:header="0"/>
        </w:sectPr>
      </w:pPr>
    </w:p>
    <w:bookmarkStart w:id="85" w:name="page86"/>
    <w:bookmarkEnd w:id="8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Threshold Amount or contained in any instrument or agreement evidencing, securing or relating thereto, the effect of which default is to cause or to permit the holder or holders of such Indebtedness (or a trustee or agent on behalf of such holder or holders) to cause, after the giving of notice and/or lapse of time, if required, any such Indebtedness to become due, or to be repurchased, prepaid, defeased or redeemed (automatically or otherwise), or an offer to repurchase, prepay, defease or redeem such Indebtedness to be made, prior to its stated maturity (any applicable grace period having expired);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(f) shall not apply to Indebtedness that becomes due as a result of (A) any sale, transfer or other disposition (including as a result of a casualty or condemnation event) of the property or assets securing such Indebtedness (it being understood that this clause (f) will apply to any failure to make any payment required as a result of any such sale, transfer or other disposition, after giving effect to any grace periods applicable thereunder), (B) the conversion, exchange, settlement, redemption, repurchase or other satisfaction of any such Indebtedness constituting convertible or exchangeable Indebtedness or Equity-Linked Securities of such Borrower or any of its Significant Subsidiaries pursuant to the conversion or exchange provisions thereof, and the settlement of such conversion or exchange in accordance with such provisions, whether in common stock or other Equity Interests of such Borrower or Significant Subsidiary, as applicable, cash, other securities or property, or any combination thereof, including as a result of any merger event, reclassification, recapitalization, stock split, share exchange, consolidation or other change of the common stock or other reference securities of such Borrower or Significant Subsidiary, as applicable; provided that this clause (B) shall not apply to any redemption, repurchase, mandatory prepayment, acceleration or other payment obligation in respect of such Indebtedness, including any obligation arising as a result of a fundamental change, change of control, delisting event or similar event; provided further that this clause (B) shall not apply if such conversion, exchange, settlement, redemption, repurchase or other satisfaction results from or is caused by a default or event of default thereunder or an event or condition that constitutes an Event of Default; provided further that this clause (f) shall apply to any failure to pay or deliver when due (other than any delay attributable solely to customary settlement mechanics) any cash, securities or other property required to be paid or delivered in connection with any such conversion, exchange, settlement, redemption, repurchase or other satisfaction, after giving effect to any applicable notice requirement or grace period; and (C) any termination, unwind or settlement of any capped call, bond hedge, warrant or call spread transaction entered into in connection with any convertible Indebtedness described in clause (B), solely to the extent such termination, unwind or settlement occurs automatically or mechanically as a result of a conversion described in clause (B) and does not give rise to a payment obligation of any Borrower or Loan Party, other than de minimis administrative or settlement amounts; provided that this clause (f) shall apply to any such termination, unwind or settlement resulting from any default, event of default, termination event, insolvency event, failure to pay or other credit-related event.</w:t>
      </w:r>
    </w:p>
    <w:p>
      <w:pPr>
        <w:spacing w:after="0" w:line="205" w:lineRule="exact"/>
        <w:rPr>
          <w:sz w:val="20"/>
          <w:szCs w:val="20"/>
          <w:color w:val="auto"/>
        </w:rPr>
      </w:pPr>
    </w:p>
    <w:p>
      <w:pPr>
        <w:ind w:left="700" w:hanging="264"/>
        <w:spacing w:after="0"/>
        <w:tabs>
          <w:tab w:leader="none" w:pos="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Any Change of Control shall occur.</w:t>
      </w:r>
    </w:p>
    <w:p>
      <w:pPr>
        <w:spacing w:after="0" w:line="225"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Proceeding</w:t>
      </w:r>
      <w:r>
        <w:rPr>
          <w:rFonts w:ascii="Times New Roman" w:cs="Times New Roman" w:eastAsia="Times New Roman" w:hAnsi="Times New Roman"/>
          <w:sz w:val="18"/>
          <w:szCs w:val="18"/>
          <w:color w:val="auto"/>
        </w:rPr>
        <w:t>. Such Borrower or any of its Significant Subsidiaries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87" w:lineRule="exact"/>
        <w:rPr>
          <w:rFonts w:ascii="Times New Roman" w:cs="Times New Roman" w:eastAsia="Times New Roman" w:hAnsi="Times New Roman"/>
          <w:sz w:val="18"/>
          <w:szCs w:val="18"/>
          <w:color w:val="auto"/>
        </w:rPr>
      </w:pPr>
    </w:p>
    <w:p>
      <w:pPr>
        <w:ind w:right="40" w:firstLine="436"/>
        <w:spacing w:after="0" w:line="256"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Proceeding</w:t>
      </w:r>
      <w:r>
        <w:rPr>
          <w:rFonts w:ascii="Times New Roman" w:cs="Times New Roman" w:eastAsia="Times New Roman" w:hAnsi="Times New Roman"/>
          <w:sz w:val="18"/>
          <w:szCs w:val="18"/>
          <w:color w:val="auto"/>
        </w:rPr>
        <w:t>. An involuntary case or other proceeding shall be commenced against such Borrower or any of its Significant Subsidiaries thereof in any court of competent jurisdiction seeking (i) relief under any Debtor Relief Laws, or (ii) the appointment of a trustee, receiver, custodian, liquidator or the like for such Borrower or any of its Significant Subsidiaries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6" w:name="page87"/>
    <w:bookmarkEnd w:id="86"/>
    <w:p>
      <w:pPr>
        <w:ind w:firstLine="436"/>
        <w:spacing w:after="0" w:line="261"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of Agreements</w:t>
      </w:r>
      <w:r>
        <w:rPr>
          <w:rFonts w:ascii="Times New Roman" w:cs="Times New Roman" w:eastAsia="Times New Roman" w:hAnsi="Times New Roman"/>
          <w:sz w:val="18"/>
          <w:szCs w:val="18"/>
          <w:color w:val="auto"/>
        </w:rPr>
        <w:t>. Any Loan Document, at any time after its execution and delivery and for any reason other than as expressly permitted hereunder or thereunder or satisfaction in full of all the Obligations, ceases to be in full force and effect with respect to such Borrower; or such Borrower or any Person on its behalf contests in writing the validity or enforceability of any Loan Document; or such Borrower denies that it has any or further liability or obligation under any Loan Document, or purports to revoke, terminate or rescind any Loan Document.</w:t>
      </w:r>
    </w:p>
    <w:p>
      <w:pPr>
        <w:spacing w:after="0" w:line="179"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Events</w:t>
      </w:r>
      <w:r>
        <w:rPr>
          <w:rFonts w:ascii="Times New Roman" w:cs="Times New Roman" w:eastAsia="Times New Roman" w:hAnsi="Times New Roman"/>
          <w:sz w:val="18"/>
          <w:szCs w:val="18"/>
          <w:color w:val="auto"/>
        </w:rPr>
        <w:t>. The occurrence of any of the following events: (i) such Borrower or any ERISA Affiliate thereof fails to make full payment when due of all amounts which, under the provisions of any Pension Plan or Sections 412 or 430 of the Code, such Borrower or any ERISA Affiliate thereof is required to pay as contributions thereto and such unpaid amounts are in excess of the Threshold Amount or (ii) such Borrower or any ERISA Affiliate thereof as employers under one or more Multiemployer Plans makes a complete or partial withdrawal from any such Multiemployer Plan and the plan sponsor of such Multiemployer Plans notifies such withdrawing employer that such employer has incurred a withdrawal liability requiring annual installment payments in an amount exceeding the Threshold Amount.</w:t>
      </w:r>
    </w:p>
    <w:p>
      <w:pPr>
        <w:spacing w:after="0" w:line="187"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One or more judgments, orders or decrees shall be entered against such Borrower or any of its Significant Subsidiaries by any court and continues without having been discharged, vacated or stayed for a period of thirty (30) consecutive days after the entry thereof and such judgments, orders or decrees are for the payment of money, individually or in the aggregate (not paid or fully covered by insurance as to which the relevant insurance company has acknowledged coverage), equal to or in excess of the Threshold Amount.</w:t>
      </w:r>
    </w:p>
    <w:p>
      <w:pPr>
        <w:spacing w:after="0" w:line="179" w:lineRule="exact"/>
        <w:rPr>
          <w:rFonts w:ascii="Times New Roman" w:cs="Times New Roman" w:eastAsia="Times New Roman" w:hAnsi="Times New Roman"/>
          <w:sz w:val="18"/>
          <w:szCs w:val="18"/>
          <w:color w:val="auto"/>
        </w:rPr>
      </w:pPr>
    </w:p>
    <w:p>
      <w:pPr>
        <w:ind w:right="40" w:firstLine="436"/>
        <w:spacing w:after="0" w:line="256" w:lineRule="auto"/>
        <w:tabs>
          <w:tab w:leader="none" w:pos="7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Subject to any transactions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(i) with respect to Evergy and the applicable Subsidiary Borrower only, Evergy shall fail to own, directly or indirectly, all of the outstanding Equity Interests of (A) Evergy Metro which, in the absence of any contingency, has the right to vote in an election of directors of Evergy Metro, (B) Evergy Missouri West which, in the absence of any contingency, has the right to vote in an election of directors of Evergy Missouri West or (C) Evergy Kansas which, in the absence of any contingency, has the right to vote in an election of directors of Evergy Kansas, and (ii) with respect to Evergy Kansas only, Evergy Kansas shall fail to own, directly or indirectly, all of the outstanding Equity Interests of EKS which, in the absence of any contingency, has the right to vote in an election of directors of EKS.</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and during the continuance of an Event of Default with respect to any Borrower, with the consent of the Required Lenders, the Administrative Agent may, or upon the request of the Required Lenders, the Administrative Agent shall, by notice to such Borrower:</w:t>
      </w:r>
    </w:p>
    <w:p>
      <w:pPr>
        <w:spacing w:after="0" w:line="68" w:lineRule="exact"/>
        <w:rPr>
          <w:sz w:val="20"/>
          <w:szCs w:val="20"/>
          <w:color w:val="auto"/>
        </w:rPr>
      </w:pPr>
    </w:p>
    <w:p>
      <w:pPr>
        <w:ind w:right="60" w:firstLine="436"/>
        <w:spacing w:after="0" w:line="255"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Termination of Credit Facility</w:t>
      </w:r>
      <w:r>
        <w:rPr>
          <w:rFonts w:ascii="Times New Roman" w:cs="Times New Roman" w:eastAsia="Times New Roman" w:hAnsi="Times New Roman"/>
          <w:sz w:val="18"/>
          <w:szCs w:val="18"/>
          <w:color w:val="auto"/>
        </w:rPr>
        <w:t xml:space="preserve">. Terminate the obligation of the Lenders and the Issuing Lenders to make Credit Extensions to such Borrower and such Borrower shall no longer be entitled to request Credit Extensions hereunder, and declare the principal of and interest on the Loans and the Reimbursement Obligations at the time outstanding to such Borrower, and all other amounts owed to the Lenders and to the Administrative Agent under this Agreement or any of the other Loan Documents and all other Obligations of such Borrower, to be forthwith due and payable, whereupon the same shall immediately become due and payable without presentment, demand, protest or other notice of any kind, all of which are expressly waived by such Borrower, anything in this Agreement or the other Loan Documents to the contrary notwithstanding;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the occurrence of an Event of Default specified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7" w:name="page88"/>
    <w:bookmarkEnd w:id="87"/>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with respect to such Borrower, without any notice to such Borrower or any other act by the Administrative Agent or the Lenders, the obligation of the Lenders and the Issuing Lenders to make Credit Extensions to such Borrower shall be automatically terminated and all Obligations of such Borrower shall automatically become due and payable without presentment, demand, protest or other notice of any kind, all of which are expressly waived by such Borrower, anything in this Agreement or in any other Loan Document to the contrary notwithstanding.</w:t>
      </w:r>
    </w:p>
    <w:p>
      <w:pPr>
        <w:spacing w:after="0" w:line="180" w:lineRule="exact"/>
        <w:rPr>
          <w:sz w:val="20"/>
          <w:szCs w:val="20"/>
          <w:color w:val="auto"/>
        </w:rPr>
      </w:pPr>
    </w:p>
    <w:p>
      <w:pPr>
        <w:ind w:firstLine="436"/>
        <w:spacing w:after="0" w:line="254"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With respect to all Letters of Credit for which presentment for honor shall not have occurred at the time of an acceleration pursuant to the preceding paragraph, demand that such Borrower deposit in a Cash Collateral account opened by the Administrative Agent an amount equal to 103% of the aggregate then undrawn and unexpired amount of such Letters of Credit plus any accrued and unpaid interest thereon; provided that the obligation to deposit such Cash Collateral shall become effective immediately, and such deposit shall be immediately due and payable, without demand or other notice of any kind, upon the occurrence of any Event of Default specified in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Obligations in accordance with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After all such Letters of Credit shall have expired or been fully drawn upon, the Reimbursement Obligation shall have been satisfied and all other Obligations shall have been paid in full, the balance, if any, in such Cash Collateral account shall be returned to the applicable Borrower.</w:t>
      </w:r>
    </w:p>
    <w:p>
      <w:pPr>
        <w:spacing w:after="0" w:line="188"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Remedies</w:t>
      </w:r>
      <w:r>
        <w:rPr>
          <w:rFonts w:ascii="Times New Roman" w:cs="Times New Roman" w:eastAsia="Times New Roman" w:hAnsi="Times New Roman"/>
          <w:sz w:val="18"/>
          <w:szCs w:val="18"/>
          <w:color w:val="auto"/>
        </w:rPr>
        <w:t>. Exercise on behalf of the Lenders all of its other rights and remedies under this Agreement, the other Loan Documents and Applicable Law, in order to satisfy all of the Obligations of such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Rights and Remedies Cumulative; Non-Waiver; etc.</w:t>
      </w:r>
    </w:p>
    <w:p>
      <w:pPr>
        <w:spacing w:after="0" w:line="225" w:lineRule="exact"/>
        <w:rPr>
          <w:sz w:val="20"/>
          <w:szCs w:val="20"/>
          <w:color w:val="auto"/>
        </w:rPr>
      </w:pPr>
    </w:p>
    <w:p>
      <w:pPr>
        <w:ind w:right="120" w:firstLine="436"/>
        <w:spacing w:after="0" w:line="254" w:lineRule="auto"/>
        <w:tabs>
          <w:tab w:leader="none" w:pos="6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any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88"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Borrowers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for the benefit of all the Lenders and the Issuing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the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or (d) any Lender from filing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8" w:name="page89"/>
    <w:bookmarkEnd w:id="88"/>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proofs of claim or appearing and filing pleadings on its own behalf during the pendency of a proceeding relative to any Borrower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(ii) in addition to the matters set forth in clauses (b), (c) and (d) of the preceding proviso and subject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Crediting of Payments and Proceeds</w:t>
      </w:r>
      <w:r>
        <w:rPr>
          <w:rFonts w:ascii="Times New Roman" w:cs="Times New Roman" w:eastAsia="Times New Roman" w:hAnsi="Times New Roman"/>
          <w:sz w:val="18"/>
          <w:szCs w:val="18"/>
          <w:color w:val="auto"/>
        </w:rPr>
        <w:t xml:space="preserve">. In the event that the Obligations of any Borrower have been accelerated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the Administrative Agent or any Lender has exercised any remedy set forth in this Agreement or any other Loan Document against such Borrower, all payments received on account of the Obligations of such Borrower shall, subject to the provisions of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be applied by the Administrative Agent as follows:</w:t>
      </w:r>
    </w:p>
    <w:p>
      <w:pPr>
        <w:spacing w:after="0" w:line="7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that portion of such Obligations constituting fees, indemnities, expenses and other amounts, including attorney fees, payable to the Administrative Agent in its capacity as such;</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such Obligations constituting fees (other than Commitment Fees and Letter of Credit fees payable to the Lenders), indemnities and other amounts (other than principal and interest) payable to the Lenders, the Issuing Lenders and the Swingline Lender under the Loan Documents, including attorney fees, ratably among the Lenders, the Issuing Lenders and the Swingline Lender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such Obligations constituting accrued and unpaid Commitment Fees, Letter of Credit fees payable to the Lenders and interest on the Loans and Reimbursement Obligations, ratably among the Lenders, the Issuing Lenders and the Swingline Lender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such Obligations constituting unpaid principal of the Loans and Reimbursement Obligations, ratably among the Lenders and the Issuing Lenders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payable to them;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Administrative Agent for the account of the Issuing Lenders, to Cash Collateralize any L/C Obligations then outstanding; and</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such Obligations have been indefeasibly paid in full, to the applicable Borrower or as otherwise required by Applicable Law.</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 judicial proceeding relative to any Borrower, the Administrative Agent (irrespective of whether the principal of any Loan or L/C Obligation shall then be due and payable as herein expressed or by declaration or otherwise and irrespective of whether the Administrative Agent shall have made any demand on such Borrower) shall be entitled and empowered (but not obligated) by intervention in such proceeding or otherwise:</w:t>
      </w:r>
    </w:p>
    <w:p>
      <w:pPr>
        <w:spacing w:after="0" w:line="72" w:lineRule="exact"/>
        <w:rPr>
          <w:sz w:val="20"/>
          <w:szCs w:val="20"/>
          <w:color w:val="auto"/>
        </w:rPr>
      </w:pPr>
    </w:p>
    <w:p>
      <w:pPr>
        <w:ind w:firstLine="436"/>
        <w:spacing w:after="0" w:line="258"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Obligations and all other Obligations of such Borrower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allowed in such judicial proceeding;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to collect and receive any monies or other property payable or deliverable on any such claims and to distribute the same;</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xml:space="preserve">. 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the provisions of this Article are solely for the benefit of the Administrative Agent, the Joint Lead Arrangers, the Lenders, the Issuing Lenders and their respective Related Parties, and neither the Borrowers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provisions of this Article and each party’s rights and obligations hereunder shall survive the resignation or replacement of the Administrative Agent or any transfer of rights or obligations by, or the replacement of, a Lender, the termination of Commitments or the repayment, satisfaction or discharge of all Obligations (or any portion thereof) under any Loan Document.</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Borrower or any Subsidiary or other Affiliate thereof as if such Person were not the Administrative Agent hereunder and without any duty to account therefor to the Lenders or to provide notice to or obtain the consent of the Lenders with respect thereto.</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36"/>
        <w:spacing w:after="0" w:line="266"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Joint Lead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Joint Lead Arrangers and their respective Related Parties:</w:t>
      </w:r>
    </w:p>
    <w:p>
      <w:pPr>
        <w:spacing w:after="0" w:line="6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07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agency, trust, fiduciary or other implied duties, regardless of whether a Default or Event of Default has occurred and is continuing;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ind w:left="444" w:firstLine="419"/>
        <w:spacing w:after="0" w:line="255" w:lineRule="auto"/>
        <w:tabs>
          <w:tab w:leader="none" w:pos="113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80" w:lineRule="exact"/>
        <w:rPr>
          <w:rFonts w:ascii="Times New Roman" w:cs="Times New Roman" w:eastAsia="Times New Roman" w:hAnsi="Times New Roman"/>
          <w:sz w:val="18"/>
          <w:szCs w:val="18"/>
          <w:color w:val="auto"/>
        </w:rPr>
      </w:pPr>
    </w:p>
    <w:p>
      <w:pPr>
        <w:ind w:left="444" w:right="120" w:firstLine="419"/>
        <w:spacing w:after="0" w:line="256" w:lineRule="auto"/>
        <w:tabs>
          <w:tab w:leader="none" w:pos="1182"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the Borrowers or any of their respective Subsidiaries or Affiliates that is communicated to, obtained by or otherwise in the possession of the Person serving as the Administrative Agent, the Joint Lead Arrangers or their respective Related Parties in any capacity, except for notices, reports and other documents that are required to be furnished by the Administrative Agent to the Lenders pursuant to the express provisions of this Agreement; and</w:t>
      </w:r>
    </w:p>
    <w:p>
      <w:pPr>
        <w:spacing w:after="0" w:line="79"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to account to any Lender for any sum or profit received by the Administrative Agent for its own account.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9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the Joint Lead Arrangers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a Borrower, a Lender or an Issuing Lender.</w:t>
      </w:r>
    </w:p>
    <w:p>
      <w:pPr>
        <w:spacing w:after="0" w:line="188"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689"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the Joint Lead Arrangers and their respective Related Parties 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without limitation, any report provided to it by an Issuing Lender pursuant to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4" w:right="20" w:hanging="4"/>
        <w:spacing w:after="0" w:line="271" w:lineRule="auto"/>
        <w:tabs>
          <w:tab w:leader="none" w:pos="31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91" w:name="page92"/>
    <w:bookmarkEnd w:id="91"/>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Reliance by the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communication,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a Borrower), independent accountants and other experts selected by it, and shall not be liable for any action taken or not taken by it in accordance with the advice of any such counsel, accountants or experts. Each Lender that has signed this Agreement or a signature page to an Assignment and Assumption or any other Loan Document pursuant to which it is to become a Lender hereunder shall be deemed to have consented to, approved and accepted and shall be deemed satisfied with each document or other matter required thereunder to be consented to, approved or accepted by such Lender or that is to be acceptable or satisfactory to such Lender.</w:t>
      </w:r>
    </w:p>
    <w:p>
      <w:pPr>
        <w:spacing w:after="0" w:line="19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selected with reasonable care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3" w:lineRule="auto"/>
        <w:tabs>
          <w:tab w:leader="none" w:pos="6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Issuing Lenders and the Borrowers. Upon receipt of any such notice of resignation, the Required Lenders shall have the right, in consultation with the Borrowers and subject to the consent (not to be unreasonably withheld or delayed) of each Borrower (provided no Event of Default with respect to such Borrower has occurred and is continuing at the time of such resignation),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Issuing Lenders,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2" w:name="page93"/>
    <w:bookmarkEnd w:id="92"/>
    <w:p>
      <w:pPr>
        <w:ind w:right="80" w:firstLine="436"/>
        <w:spacing w:after="0" w:line="274" w:lineRule="auto"/>
        <w:tabs>
          <w:tab w:leader="none" w:pos="69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Person serving as Administrative Agent is a Defaulting Lender pursuant to clause (d) of the definition thereof, the Required Lenders may, to the extent permitted by Applicable Law, with the prior written consent of each Borrower (which consent is not required if a Default or Event of Default with respect to such Borrower has occurred or is continuing and which consent shall not be unreasonably delayed or withheld) (i) by notice in writing to such Person, remove such Person as Administrative Agent and (ii)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7"/>
          <w:szCs w:val="17"/>
          <w:u w:val="single" w:color="auto"/>
          <w:color w:val="auto"/>
        </w:rPr>
        <w:t>Removal Effective Date</w:t>
      </w:r>
      <w:r>
        <w:rPr>
          <w:rFonts w:ascii="Times New Roman" w:cs="Times New Roman" w:eastAsia="Times New Roman" w:hAnsi="Times New Roman"/>
          <w:sz w:val="17"/>
          <w:szCs w:val="17"/>
          <w:color w:val="auto"/>
        </w:rPr>
        <w:t>”), then such removal shall nonetheless become effective in accordance with such notice on the Removal Effective Date.</w:t>
      </w:r>
    </w:p>
    <w:p>
      <w:pPr>
        <w:spacing w:after="0" w:line="172" w:lineRule="exact"/>
        <w:rPr>
          <w:rFonts w:ascii="Times New Roman" w:cs="Times New Roman" w:eastAsia="Times New Roman" w:hAnsi="Times New Roman"/>
          <w:sz w:val="17"/>
          <w:szCs w:val="17"/>
          <w:color w:val="auto"/>
        </w:rPr>
      </w:pPr>
    </w:p>
    <w:p>
      <w:pPr>
        <w:ind w:firstLine="436"/>
        <w:spacing w:after="0" w:line="252" w:lineRule="auto"/>
        <w:tabs>
          <w:tab w:leader="none" w:pos="6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95"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retiring Issuing Lender shall remain the Issuing Lender with respect to any Letter of Credit outstanding on the effective date of its resignation and the provisions affecting the Issuing Lender with respect to such Letters of Credit shall inure to the benefit of the retiring Issuing Lender until the termination of all such Letters of Credit.</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and each Issuing Lender expressly acknowledges that none of the Administrative Agent, the Joint Lead Arrangers or any of their respective Related Parties has made any representations or warranties to it and that no act taken or failure to act by the Administrative Agent, the Joint Lead Arrangers or any of their respective Related Parties, including any consent to, and acceptance of any assignment or review of the affairs of a Borrower and its Subsidiaries or Affiliates shall be deemed to constitute a representation or warranty of the Administrative Agent, the Joint Lead Arrangers or any of their respective Related Parties to any Lender or Issuing Lender as to any matter, including whether the Administrative Agent, the Joint Lead Arrangers or any of their respective Related Parties have disclosed material information in their (or their respective Related Parties’) possession. Each Lender and each Issuing Lender expressly acknowledges, represents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3" w:name="page94"/>
    <w:bookmarkEnd w:id="9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warrants to the Administrative Agent and the Joint Lead Arrangers that (a) the Loan Documents set forth the terms of a commercial lending facility,</w:t>
      </w:r>
    </w:p>
    <w:p>
      <w:pPr>
        <w:spacing w:after="0" w:line="27" w:lineRule="exact"/>
        <w:rPr>
          <w:sz w:val="20"/>
          <w:szCs w:val="20"/>
          <w:color w:val="auto"/>
        </w:rPr>
      </w:pPr>
    </w:p>
    <w:p>
      <w:pPr>
        <w:ind w:left="4" w:hanging="4"/>
        <w:spacing w:after="0" w:line="250"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engaged in making, acquiring, purchasing or holding commercial loans in the ordinary course and is entering into this Agreement and the other Loan Documents to which it is a party as a Lender or Issuing Lender for the purpose of making, acquiring, purchasing and/or holding the commercial loans set forth herein as may be applicable to it, and not for the purpose of investing in the general performance or operations of any Borrower or its Subsidiaries or Affiliates or for the purpose of making, acquiring, purchasing or holding any other type of financial instrument such as a security, (c) 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the Joint Lead Arrangers,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Borrowers and their Subsidiaries, all applicable bank or other regulatory Applicable Laws relating to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Loans required to be made by it hereunder and it will take all actions necessary to comply, preserve, renew and keep in full force and effect any such licenses, permits and approvals. Each Lender and each Issuing Lender also acknowledges and agrees that (i) it will, independently and without reliance upon the Administrative Agent, the Joint Lead Arrangers or any other Lender or Issuing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Borrowers and their Subsidiaries and (ii) it will not assert any claim under any federal or state securities law or otherwise in contravention of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Each party acknowledges and agrees that the Administrative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Administrative Agent notifies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Administrative Agent provides such party with documentation that evidences such excluded amount is due and payable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sentence shall be deemed to impair any termination of Commitments, in each case, that has occurred, or is contemplated to occur, upon the receipt by the Administrative Agent of the amounts indicated to be due in respect of the Obligations in the applicable payment schedules, payoff statements, payoff letters, interest statements or bills and other similar documentation.</w:t>
      </w:r>
    </w:p>
    <w:p>
      <w:pPr>
        <w:spacing w:after="0" w:line="21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each Issuing Lender and any other party hereto hereby severally agrees that if (i) the Administrative Agent notifies (which such notice shall be conclusive absent manifest error) such Lender or Issuing Lender or any other Person that has received funds from the Administrative Agent or any of its Affiliates, either for its own account or on behalf of a Lender or Issuing Lender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93"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immediately preceding clause (a), each Payment Recipient agrees that, in the case of clause (a)(ii) above, it shall promptly notify the Administrative Agent in writing of such occurrence.</w:t>
      </w:r>
    </w:p>
    <w:p>
      <w:pPr>
        <w:spacing w:after="0" w:line="161"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 made a cashless assignment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5" w:name="page96"/>
    <w:bookmarkEnd w:id="95"/>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 face amount of the portion of its Loans (but not its Commitments) with respect to which such Erroneous Payment was made (the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Impacted Class</w:t>
      </w:r>
      <w:r>
        <w:rPr>
          <w:rFonts w:ascii="Times New Roman" w:cs="Times New Roman" w:eastAsia="Times New Roman" w:hAnsi="Times New Roman"/>
          <w:sz w:val="18"/>
          <w:szCs w:val="18"/>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and</w:t>
      </w:r>
    </w:p>
    <w:p>
      <w:pPr>
        <w:spacing w:after="0" w:line="4" w:lineRule="exact"/>
        <w:rPr>
          <w:sz w:val="20"/>
          <w:szCs w:val="20"/>
          <w:color w:val="auto"/>
        </w:rPr>
      </w:pPr>
    </w:p>
    <w:p>
      <w:pPr>
        <w:ind w:left="264" w:hanging="264"/>
        <w:spacing w:after="0"/>
        <w:tabs>
          <w:tab w:leader="none" w:pos="2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reflect such assignments in the Register without further consent or action by any other Person.</w:t>
      </w:r>
    </w:p>
    <w:p>
      <w:pPr>
        <w:spacing w:after="0" w:line="206"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8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any Borrower, except, in each case, to the extent such Erroneous Payment is, and solely with respect to the amount of such Erroneous Payment that is, comprised of funds received by the Administrative Agent from a Borrower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91"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6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Revolving Commitments or the repayment, satisfaction or discharge of all Obligations (or any portion thereof) under any Loan Document.</w:t>
      </w:r>
    </w:p>
    <w:p>
      <w:pPr>
        <w:spacing w:after="0" w:line="175"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9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will constitute a waiver or release of any claim of any party hereunder arising from any Payment Recipient’s receipt of an Erroneous Payment.</w:t>
      </w:r>
    </w:p>
    <w:p>
      <w:pPr>
        <w:spacing w:after="0" w:line="16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Specified Foreign Entity</w:t>
      </w:r>
      <w:r>
        <w:rPr>
          <w:rFonts w:ascii="Times New Roman" w:cs="Times New Roman" w:eastAsia="Times New Roman" w:hAnsi="Times New Roman"/>
          <w:sz w:val="18"/>
          <w:szCs w:val="18"/>
          <w:color w:val="auto"/>
        </w:rPr>
        <w:t>. Each Lender (and each assignee) represents and warrants that, to its knowledge, it is not as of the Closing Date (or, in the case of an assignee, the date it becomes a Lender), a “specified foreign entity” within the meaning of Section 7701(a)(51)(B) of the Code (a “</w:t>
      </w:r>
      <w:r>
        <w:rPr>
          <w:rFonts w:ascii="Times New Roman" w:cs="Times New Roman" w:eastAsia="Times New Roman" w:hAnsi="Times New Roman"/>
          <w:sz w:val="18"/>
          <w:szCs w:val="18"/>
          <w:u w:val="single" w:color="auto"/>
          <w:color w:val="auto"/>
        </w:rPr>
        <w:t>Specified Foreign Entity</w:t>
      </w:r>
      <w:r>
        <w:rPr>
          <w:rFonts w:ascii="Times New Roman" w:cs="Times New Roman" w:eastAsia="Times New Roman" w:hAnsi="Times New Roman"/>
          <w:sz w:val="18"/>
          <w:szCs w:val="18"/>
          <w:color w:val="auto"/>
        </w:rPr>
        <w:t xml:space="preserve">”). If any Lender at any time becomes aware, that it is or has become a Specified Foreign Entity, it shall inform the Administrative Agent and the Borrower within a commercially reasonable time in writing; provided, that if published guidance from the IRS or U.S. Treasury Department provides that Section 7701(a)(51)(D)(i)(I)(dd) of the Code applies only to characterize an entity as a “foreign influenced entity” based upon the “original issuance” of its debt or otherwise provides that changes to the characterization of lenders following the original issuance of debt is not relevant, then each Lender’s notification obligation set forth in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shall no longer be required.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96" w:name="page97"/>
    <w:bookmarkEnd w:id="96"/>
    <w:p>
      <w:pPr>
        <w:jc w:val="center"/>
        <w:ind w:right="-1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7"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36" w:firstLine="436"/>
        <w:spacing w:after="0" w:line="266" w:lineRule="auto"/>
        <w:tabs>
          <w:tab w:leader="none" w:pos="24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e-mail, mailed by certified or registered mail or sent by facsimile as follows:</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the Borrowers:</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1200 Main Street</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Kansas City, Missouri 64105</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Geoffrey T. Ley, Treasurer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Telephone: (214) 701-0345</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Geoffrey.Ley@evergy.com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1200 Main Street</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Kansas City, Missouri 64105</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Heather Humphrey, General Counsel</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Telephone: (816) 556-2335</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Heather.Humphrey@evergy.com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and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Riverfront Plaza - East Tower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951 East Byrd Street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Richmond, Virginia 23219</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Eric J. Nedell</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Telephone: (804) 787-8078</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enedell@hunton.com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Wells Fargo as Administrative Agent: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MAC D1109-019</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1525 West W.T. Harris Blvd.</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Charlotte, NC 28262</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of: Syndication Agency Services</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Telephone No.: (704) 590-2703</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AgencyServices.Requests@wellsfargo.com</w:t>
      </w:r>
    </w:p>
    <w:p>
      <w:pPr>
        <w:spacing w:after="0" w:line="139"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9984"/>
          </w:cols>
          <w:pgMar w:left="876" w:top="270" w:right="1039" w:bottom="1440" w:gutter="0" w:footer="0" w:header="0"/>
        </w:sectPr>
      </w:pPr>
    </w:p>
    <w:bookmarkStart w:id="97" w:name="page98"/>
    <w:bookmarkEnd w:id="9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copies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90 S. 7th Street</w:t>
      </w:r>
    </w:p>
    <w:p>
      <w:pPr>
        <w:ind w:left="1420"/>
        <w:spacing w:after="0" w:line="181"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MAC: N9305-156</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of: Whitney Shellenberg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612-667-5878</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whitney.l.shellenberg@wellsfargo.com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any Lender:</w:t>
      </w:r>
    </w:p>
    <w:p>
      <w:pPr>
        <w:spacing w:after="0" w:line="117" w:lineRule="exact"/>
        <w:rPr>
          <w:sz w:val="20"/>
          <w:szCs w:val="20"/>
          <w:color w:val="auto"/>
        </w:rPr>
      </w:pPr>
    </w:p>
    <w:p>
      <w:pPr>
        <w:ind w:left="1420" w:right="520"/>
        <w:spacing w:after="0" w:line="282" w:lineRule="auto"/>
        <w:rPr>
          <w:sz w:val="20"/>
          <w:szCs w:val="20"/>
          <w:color w:val="auto"/>
        </w:rPr>
      </w:pPr>
      <w:r>
        <w:rPr>
          <w:rFonts w:ascii="Times New Roman" w:cs="Times New Roman" w:eastAsia="Times New Roman" w:hAnsi="Times New Roman"/>
          <w:sz w:val="18"/>
          <w:szCs w:val="18"/>
          <w:color w:val="auto"/>
        </w:rPr>
        <w:t>To the address of such Lender set forth on the Register with respect to deliveries of notices and other documentation that may contain material non-public information.</w:t>
      </w:r>
    </w:p>
    <w:p>
      <w:pPr>
        <w:spacing w:after="0" w:line="16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w:t>
      </w:r>
    </w:p>
    <w:p>
      <w:pPr>
        <w:spacing w:after="0" w:line="140" w:lineRule="exact"/>
        <w:rPr>
          <w:sz w:val="20"/>
          <w:szCs w:val="20"/>
          <w:color w:val="auto"/>
        </w:rPr>
      </w:pPr>
    </w:p>
    <w:p>
      <w:pPr>
        <w:ind w:right="20" w:firstLine="436"/>
        <w:spacing w:after="0" w:line="253"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Issuing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if such Lender or such Issuing Lender, as applicable,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87" w:lineRule="exact"/>
        <w:rPr>
          <w:rFonts w:ascii="Times New Roman" w:cs="Times New Roman" w:eastAsia="Times New Roman" w:hAnsi="Times New Roman"/>
          <w:sz w:val="18"/>
          <w:szCs w:val="18"/>
          <w:color w:val="auto"/>
        </w:rPr>
      </w:pPr>
    </w:p>
    <w:p>
      <w:pPr>
        <w:jc w:val="both"/>
        <w:ind w:firstLine="436"/>
        <w:spacing w:after="0" w:line="266" w:lineRule="auto"/>
        <w:tabs>
          <w:tab w:leader="none" w:pos="6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The Administrative Agent hereby designates its office located at the address set forth above, or any subsequent office which shall have been specified for such purpose by written notice to the Borrowers and Lenders, as the Administrative Agent’s Office referred to herein, to which payments due are to be made and at which Loans will be disbursed and Letters of Credit requested.</w:t>
      </w:r>
    </w:p>
    <w:p>
      <w:pPr>
        <w:spacing w:after="0" w:line="175" w:lineRule="exact"/>
        <w:rPr>
          <w:rFonts w:ascii="Times New Roman" w:cs="Times New Roman" w:eastAsia="Times New Roman" w:hAnsi="Times New Roman"/>
          <w:sz w:val="18"/>
          <w:szCs w:val="18"/>
          <w:color w:val="auto"/>
        </w:rPr>
      </w:pPr>
    </w:p>
    <w:p>
      <w:pPr>
        <w:ind w:right="180" w:firstLine="436"/>
        <w:spacing w:after="0" w:line="261"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Any Borrower, the Administrative Agent, any Issuing Lender or the Swingline Lender may change its address or other contact information for notices and other communications hereunder by notice to the other parties hereto. Any Lender may change its address or other contact information for notices and other communications hereunder by notice to the Borrowers, the Administrative Agent, each Issuing Lender and the Swingline Lender.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98" w:name="page99"/>
    <w:bookmarkEnd w:id="98"/>
    <w:p>
      <w:pPr>
        <w:ind w:left="680" w:hanging="244"/>
        <w:spacing w:after="0"/>
        <w:tabs>
          <w:tab w:leader="none" w:pos="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Platform</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07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that the Administrative Agent may, but shall not be obligated to, make the Borrower Materials available to the Issuing Lenders and the other Lenders by posting the Borrower Materials on the Platform.</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9" w:lineRule="auto"/>
        <w:tabs>
          <w:tab w:leader="none" w:pos="1128"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7"/>
          <w:szCs w:val="17"/>
          <w:u w:val="single" w:color="auto"/>
          <w:color w:val="auto"/>
        </w:rPr>
        <w:t>Agent Parties</w:t>
      </w:r>
      <w:r>
        <w:rPr>
          <w:rFonts w:ascii="Times New Roman" w:cs="Times New Roman" w:eastAsia="Times New Roman" w:hAnsi="Times New Roman"/>
          <w:sz w:val="17"/>
          <w:szCs w:val="17"/>
          <w:color w:val="auto"/>
        </w:rPr>
        <w:t xml:space="preserve">”) have any liability to any Borrower, any Lender or any other Person or entity for losses, claims, damages, liabilities or expenses of any kind (whether in tort, contract or otherwise) arising out of any Borrower’s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Agent Party have any liability to any Borrower, any Lender, any Issuing Lender or any other Person for indirect, special, incidental, consequential or punitive damages, losses or expenses (as opposed to actual damages, losses or expenses).</w:t>
      </w:r>
    </w:p>
    <w:p>
      <w:pPr>
        <w:spacing w:after="0" w:line="181" w:lineRule="exact"/>
        <w:rPr>
          <w:rFonts w:ascii="Times New Roman" w:cs="Times New Roman" w:eastAsia="Times New Roman" w:hAnsi="Times New Roman"/>
          <w:sz w:val="17"/>
          <w:szCs w:val="17"/>
          <w:color w:val="auto"/>
        </w:rPr>
      </w:pPr>
    </w:p>
    <w:p>
      <w:pPr>
        <w:ind w:right="60" w:firstLine="436"/>
        <w:spacing w:after="0" w:line="256" w:lineRule="auto"/>
        <w:tabs>
          <w:tab w:leader="none" w:pos="6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Side Designation</w:t>
      </w:r>
      <w:r>
        <w:rPr>
          <w:rFonts w:ascii="Times New Roman" w:cs="Times New Roman" w:eastAsia="Times New Roman" w:hAnsi="Times New Roman"/>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Applicable Laws.</w:t>
      </w:r>
    </w:p>
    <w:p>
      <w:pPr>
        <w:spacing w:after="0" w:line="18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Amendments, Waivers and Consents</w:t>
      </w:r>
      <w:r>
        <w:rPr>
          <w:rFonts w:ascii="Times New Roman" w:cs="Times New Roman" w:eastAsia="Times New Roman" w:hAnsi="Times New Roman"/>
          <w:sz w:val="18"/>
          <w:szCs w:val="18"/>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amendment, waiver or consent shall:</w:t>
      </w:r>
    </w:p>
    <w:p>
      <w:pPr>
        <w:spacing w:after="0" w:line="75" w:lineRule="exact"/>
        <w:rPr>
          <w:sz w:val="20"/>
          <w:szCs w:val="20"/>
          <w:color w:val="auto"/>
        </w:rPr>
      </w:pPr>
    </w:p>
    <w:p>
      <w:pPr>
        <w:ind w:firstLine="436"/>
        <w:spacing w:after="0" w:line="282"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or extend the Revolving Commitment of any Lender (or reinstate any Commitment terminated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or increase the amount of Loans of any Lender, in any case, without the written consent of such Lender;</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extend or postpone any date fixed by this Agreement or any other Loan Document for any payment or mandatory prepayment of principal, interest or fees without the written consent of each Lender directly and adversely affected thereby;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99" w:name="page100"/>
    <w:bookmarkEnd w:id="99"/>
    <w:p>
      <w:pPr>
        <w:ind w:firstLine="436"/>
        <w:spacing w:after="0" w:line="256"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reduce the principal of, or the rate of interest specified herein on, any Loan or Reimbursement Obligation, or (subject to clause (iv) and (vii) of the proviso set forth in the paragraph below) any fees or other amounts payable hereunder or under any other Loan Document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(i) to waive any obligation of any Borrower to pay interest at the rate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87" w:lineRule="exact"/>
        <w:rPr>
          <w:rFonts w:ascii="Times New Roman" w:cs="Times New Roman" w:eastAsia="Times New Roman" w:hAnsi="Times New Roman"/>
          <w:sz w:val="18"/>
          <w:szCs w:val="18"/>
          <w:color w:val="auto"/>
        </w:rPr>
      </w:pPr>
    </w:p>
    <w:p>
      <w:pPr>
        <w:ind w:right="580" w:firstLine="436"/>
        <w:spacing w:after="0" w:line="282"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in a manner that would alter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sharing of payments or order of application required thereby without the written consent of each Lender directly and adversely affected thereby;</w:t>
      </w:r>
    </w:p>
    <w:p>
      <w:pPr>
        <w:spacing w:after="0" w:line="161"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provision of this Section or reduce the percentages specified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 to the assignment or transfer by any Borrower of such Borrower’s rights and obligations under any Loan Document to which it is a party (except as permitted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in each case, without the written consent of each Lender; or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or waive any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without the written consent of each Lender;</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Fee Letter may be amended, or rights or privileges thereunder waived, in a writing executed only by the parties thereto, (v) each Letter of Credit Application and each cash collateral agreement or other document entered into in connection with an Extended Letter of Credit may be amended, or rights or privileges thereunder waived, in a writing executed only by the parties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copy of such amended Letter of Credit Application, cash collateral agreement or other document, as the case may be, shall be promptly delivered to the Administrative Agent upon such amendment or waiver, (vi) the Administrative Agent and the Borrowers shall be permitted to amend any provision of the Loan Documents (and such amendment shall become effective without any further action or consent of any other party to any Loan Document) if the Administrative Agent and the Borrowers shall have jointly identified an obvious error or any error, ambiguity, defect or inconsistency or omission of a technical or immaterial nature in any such provision, and (vii) the Administrative Agent (and, if applicable, the Borrowers)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 xml:space="preserve"> in accordance with the terms of </w:t>
      </w:r>
      <w:r>
        <w:rPr>
          <w:rFonts w:ascii="Times New Roman" w:cs="Times New Roman" w:eastAsia="Times New Roman" w:hAnsi="Times New Roman"/>
          <w:sz w:val="18"/>
          <w:szCs w:val="18"/>
          <w:u w:val="single" w:color="auto"/>
          <w:color w:val="auto"/>
        </w:rPr>
        <w:t>Section 4.8(c)</w:t>
      </w:r>
      <w:r>
        <w:rPr>
          <w:rFonts w:ascii="Times New Roman" w:cs="Times New Roman" w:eastAsia="Times New Roman" w:hAnsi="Times New Roman"/>
          <w:sz w:val="18"/>
          <w:szCs w:val="18"/>
          <w:color w:val="auto"/>
        </w:rPr>
        <w:t>. Notwithstanding anything to the contrary herein, no Defaulting Lender shall have any right to approve or disapprove any amendment, waiver or consent hereunder, except that (A) the Revolving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0" w:name="page101"/>
    <w:bookmarkEnd w:id="10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in this Agreement to the contrary, each Lender hereby irrevocably authorizes the Administrative Agent on its behalf, and without further consent of any Lender (but with the consent of the Borrowers and the Administrative Agent), to (x) amend and restate this Agreement if, upon giving effect to such amendment and restatement, such Lender shall no longer be a party to this Agreement (as so amended and restated), the Revolving Commitment of such Lender shall have terminated, such Lender shall have no other commitment or other obligation hereunder and shall have been paid in full all principal, interest and other amounts owing to it or accrued for its account under this Agreement and (y) enter into amendments or modifications to this Agreement (including, without limitation, amendments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any of the other Loan Documents or to enter into additional Loan Documents as the Administrative Agent reasonably deems appropriate in order to effectuate the terms of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Expenses;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3"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Each Borrower agrees, severally and not jointly, to pay on demand its Applicable Share of (i) all reasonable and documented out-of-pocket expenses incurred by the Administrative Agent and its Affiliates (including the reasonable fees, charges and disbursements of counsel for the Administrative Agent, but limited, in the case of legal fees and expenses, to the reasonable and documented out-of-pocket fees, disbursements and other charges of one counsel and, if reasonably necessary, a single local counsel in each relevant jurisdiction and with respect to each relevant specialty),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Lender in connection with the issuance, amendment, renewal or extension of any Letter of Credit or any demand for payment thereunder and (iii) all reasonable and documented out-of-pocket expenses incurred by the Administrative Agent, any Lender or any Issuing Lender (including the reasonable and documented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Each Borrower, severally and not jointly, shall indemnify the Administrative Agent, each Lender and each Issuing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and shall pay or reimburse any such Indemnitee for, any and all losses, claims (including, without limitation, any Environmental Claims), penalties, damages, liabilities and related reasonable and documented out of pocket expenses (including the reasonable and documented fees, charges and disbursements of any counsel for any Indemnitee, but limited, in the case of legal fees and expenses, to the reasonable and documented out-of-pocket fees, disbursements and other charges of one outside counsel to all Indemnitees (taken as a whole) and, if reasonably necessary, a single local counsel and a single specialty counsel, if applicable, for all Indemnitees (taken as a whole) in each relevant jurisdiction and with respect to each relevant specialty, and in the case of an actual or perceived conflict of interest, one additional counsel in each relevant jurisdiction to the affected Indemnitees similarly situated and taken as a whole), incurred by any Indemnitee or asserted against any Indemnitee by any Person (including any Borrower), in each case to the extent of such Borrower’s Applicable Share (unless attributable to a specific Borrower, in which case such Borrower shall be solely liable) arising out of, in connection with, or as a result of (i) the execution or delivery of this Agreement, any other Loan Document or any agreement or instrument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0"/>
          </w:cols>
          <w:pgMar w:left="440" w:top="270" w:right="439" w:bottom="1440" w:gutter="0" w:footer="0" w:header="0"/>
        </w:sectPr>
      </w:pPr>
    </w:p>
    <w:bookmarkStart w:id="101" w:name="page102"/>
    <w:bookmarkEnd w:id="101"/>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Subsidiary thereof, or any Environmental Claim arising from the activities, operations or property of any Borrower or any Subsidiary thereof, (iv) any actual or prospective claim, litigation, investigation or proceeding relating to any of the foregoing, whether based on contract, tort or any other theory, whether brought by a third party or by any Borrower or any Subsidiary thereof, and regardless of whether any Indemnitee is a party thereto, or (v) any claim (including, without limitation, any Environmental Claims), investigation, litigation or other proceeding (whether or not the Administrative Agent or any Lender is a party thereto) relating to any of the foregoing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or consultant’s fees, provided that such indemnity shall not, as to any Indemnitee, be available to the extent that such losses, claims, damages, liabilities or related expenses (A) are determined by a court of competent jurisdiction by final and nonappealable judgment to have resulted from the gross negligence, material breach of this Agreement or willful misconduct of such Indemnitee or (B) result from any dispute solely among Indemnitees, other than any claims against any Indemnitee in its respective capacity or in fulfilling its role as the Administrative Agent or Joint Lead Arranger or any similar role under the Credit Facility, and other than any claims arising out of any act or omission on the part of any Borrower or any of their respective Subsidiaries or Affiliates. This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xml:space="preserve"> shall not apply with respect to Taxes other than any Taxes that represent losses, claims, damages or related liabilities arising from any non-Tax claim. Notwithstanding the foregoing, each Indemnitee shall be obligated to refund and return any and all amounts paid by the Borrowers to such Indemnitee for fees, expenses or damages to the extent it is ultimately determined by a court of competent jurisdiction by final and nonappealable judgment that such Indemnitee is not entitled to payment of such amounts in accordance with the terms hereof.</w:t>
      </w:r>
    </w:p>
    <w:p>
      <w:pPr>
        <w:spacing w:after="0" w:line="188" w:lineRule="exact"/>
        <w:rPr>
          <w:sz w:val="20"/>
          <w:szCs w:val="20"/>
          <w:color w:val="auto"/>
        </w:rPr>
      </w:pPr>
    </w:p>
    <w:p>
      <w:pPr>
        <w:ind w:left="684" w:hanging="244"/>
        <w:spacing w:after="0"/>
        <w:tabs>
          <w:tab w:leader="none" w:pos="68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To the extent that any Borrower for any reason fails to indefeasibly pay any amount required under clause (a) or</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to be paid by it to the Administrative Agent (or any sub-agent thereof), any Issuing Lender, the Swingline Lender or any Related Party of any of the foregoing, each Lender severally agrees to pay to the Administrative Agent (or any such sub-agent), such Issuing Lender, the Swingline Lender or such Related Party, as the case may be, such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Commitment Percentage (determined as of the time that the applicable unreimbursed expense or indemnity payment is sought or, if the Revolving Commitment has been reduced to zero as of such time, determined immediately prior to such reduction);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The obligations of the Lenders under this clause (c) are subject to the provisions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4"/>
          </w:cols>
          <w:pgMar w:left="436" w:top="270" w:right="439" w:bottom="1440" w:gutter="0" w:footer="0" w:header="0"/>
        </w:sectPr>
      </w:pPr>
    </w:p>
    <w:bookmarkStart w:id="102" w:name="page103"/>
    <w:bookmarkEnd w:id="102"/>
    <w:p>
      <w:pPr>
        <w:ind w:right="20" w:firstLine="436"/>
        <w:spacing w:after="0" w:line="253"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Consequential Damages, Etc.</w:t>
      </w:r>
      <w:r>
        <w:rPr>
          <w:rFonts w:ascii="Times New Roman" w:cs="Times New Roman" w:eastAsia="Times New Roman" w:hAnsi="Times New Roman"/>
          <w:sz w:val="18"/>
          <w:szCs w:val="18"/>
          <w:color w:val="auto"/>
        </w:rPr>
        <w:t xml:space="preserve"> To the fullest extent permitted by Applicable Law, each party hereto agrees not to assert, and hereby waives, any claim against each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that nothing in this sentence shall limit the Borrowers’ indemnification obligations set forth in Section 11.3(b) to the extent such special, indirect, consequential or punitive damages are included in any third party claim in connection with which any Indemnitee is entitled to indemnification hereunder. No Indemnitee referred to in Section 11.3(b)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direct or actual damages (not special, indirect, consequential or punitive damages) resulting from such Indemnitee’s gross negligence or willful misconduct as determined by a final and nonappealable judgment of a court of competent jurisdiction.</w:t>
      </w:r>
    </w:p>
    <w:p>
      <w:pPr>
        <w:spacing w:after="0" w:line="191" w:lineRule="exact"/>
        <w:rPr>
          <w:rFonts w:ascii="Times New Roman" w:cs="Times New Roman" w:eastAsia="Times New Roman" w:hAnsi="Times New Roman"/>
          <w:sz w:val="18"/>
          <w:szCs w:val="18"/>
          <w:color w:val="auto"/>
        </w:rPr>
      </w:pPr>
    </w:p>
    <w:p>
      <w:pPr>
        <w:ind w:right="300" w:firstLine="436"/>
        <w:spacing w:after="0" w:line="282" w:lineRule="auto"/>
        <w:tabs>
          <w:tab w:leader="none" w:pos="6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unless otherwise set forth above, be payable not later than ten (10) Business Days after written demand therefor.</w:t>
      </w:r>
    </w:p>
    <w:p>
      <w:pPr>
        <w:spacing w:after="0" w:line="161" w:lineRule="exact"/>
        <w:rPr>
          <w:rFonts w:ascii="Times New Roman" w:cs="Times New Roman" w:eastAsia="Times New Roman" w:hAnsi="Times New Roman"/>
          <w:sz w:val="18"/>
          <w:szCs w:val="18"/>
          <w:color w:val="auto"/>
        </w:rPr>
      </w:pPr>
    </w:p>
    <w:p>
      <w:pPr>
        <w:ind w:right="440" w:firstLine="436"/>
        <w:spacing w:after="0" w:line="282" w:lineRule="auto"/>
        <w:tabs>
          <w:tab w:leader="none" w:pos="6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termination of the Loan Documents and payment of the obligations hereunder.</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with respect to any Borrower shall have occurred and be continuing, each Lender, each Issuing Lender, the Swingline Lender and each of 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such Borrower against any and all of the obligations of such Borrower now or hereafter existing under this Agreement or any other Loan Document to such Lender, such Issuing Lender or the Swingline Lender, irrespective of whether or not such Lender, such Issuing Lender, the Swingline Lender shall have made any demand under this Agreement or any other Loan Document and although such obligations of such Borrower may be contingent or unmatured or are owed to a branch or office of such Lender, such Issuing Lender, the Swingline Lender different from the branch or office holding such deposit or obligated on such indebtedness; provided that in the event that any Defaulting Lender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and, pending such payment, shall be segregated by such Defaulting Lender or Affiliate of a Defaulting Lender from its other funds and deemed held in trust for the benefit of the Administrative Agent, the Issuing Lenders, the Swingline Lender and the Lenders, and (y) the Defaulting Lender or its Affiliate shall provide promptly to the Administrative Agent a statement describing in reasonable detail the Obligations owing to such Defaulting Lender or any of its Affiliates as to which such right of setoff was exercised.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applicable Borrower and the Administrative Agent promptly after any such setoff and application; provided that the failure to give such notice shall not affect the validity of such setoff and application.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3" w:name="page104"/>
    <w:bookmarkEnd w:id="10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11.5 </w:t>
      </w:r>
      <w:r>
        <w:rPr>
          <w:rFonts w:ascii="Times New Roman" w:cs="Times New Roman" w:eastAsia="Times New Roman" w:hAnsi="Times New Roman"/>
          <w:sz w:val="18"/>
          <w:szCs w:val="18"/>
          <w:u w:val="single" w:color="auto"/>
          <w:color w:val="auto"/>
        </w:rPr>
        <w:t>Governing Law; Jurisdiction, Etc.</w:t>
      </w:r>
    </w:p>
    <w:p>
      <w:pPr>
        <w:spacing w:after="0" w:line="225" w:lineRule="exact"/>
        <w:rPr>
          <w:sz w:val="20"/>
          <w:szCs w:val="20"/>
          <w:color w:val="auto"/>
        </w:rPr>
      </w:pPr>
    </w:p>
    <w:p>
      <w:pPr>
        <w:ind w:left="4" w:right="40" w:firstLine="436"/>
        <w:spacing w:after="0" w:line="261" w:lineRule="auto"/>
        <w:tabs>
          <w:tab w:leader="none" w:pos="68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9"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Borrower irrevocably and unconditionally agrees that it will not commence any action, litigation or proceeding of any kind or description, whether in law or equity, whether in contract or in tort or otherwise, against the Administrative Agent,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any Borrower or its properties in the courts of any jurisdiction.</w:t>
      </w:r>
    </w:p>
    <w:p>
      <w:pPr>
        <w:spacing w:after="0" w:line="191"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68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62"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11.6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left="4" w:right="60" w:hanging="4"/>
        <w:spacing w:after="0" w:line="253" w:lineRule="auto"/>
        <w:tabs>
          <w:tab w:leader="none" w:pos="29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4"/>
          </w:cols>
          <w:pgMar w:left="436" w:top="270" w:right="479" w:bottom="1440" w:gutter="0" w:footer="0" w:header="0"/>
        </w:sectPr>
      </w:pPr>
    </w:p>
    <w:bookmarkStart w:id="104" w:name="page105"/>
    <w:bookmarkEnd w:id="104"/>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11.7 </w:t>
      </w:r>
      <w:r>
        <w:rPr>
          <w:rFonts w:ascii="Times New Roman" w:cs="Times New Roman" w:eastAsia="Times New Roman" w:hAnsi="Times New Roman"/>
          <w:sz w:val="18"/>
          <w:szCs w:val="18"/>
          <w:u w:val="single" w:color="auto"/>
          <w:color w:val="auto"/>
        </w:rPr>
        <w:t>Reversal of Payments</w:t>
      </w:r>
      <w:r>
        <w:rPr>
          <w:rFonts w:ascii="Times New Roman" w:cs="Times New Roman" w:eastAsia="Times New Roman" w:hAnsi="Times New Roman"/>
          <w:sz w:val="18"/>
          <w:szCs w:val="18"/>
          <w:color w:val="auto"/>
        </w:rPr>
        <w:t>. To the extent any Borrower makes a payment or payments to the Administrative Agent for the ratable benefit of any of the Lenders or Issuing Lender or to any Lender or Issuing Lender directly or the Administrative Agent or any Lender or Issuing Lender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Successors and Assigns;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4"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11.8(b)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11.8(d)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11.8(e)</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11.8(d)</w:t>
      </w:r>
      <w:r>
        <w:rPr>
          <w:rFonts w:ascii="Times New Roman" w:cs="Times New Roman" w:eastAsia="Times New Roman" w:hAnsi="Times New Roman"/>
          <w:sz w:val="18"/>
          <w:szCs w:val="18"/>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88"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Revolving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with respect to any Credit Facility,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1" w:lineRule="auto"/>
        <w:tabs>
          <w:tab w:leader="none" w:pos="1676" w:val="left"/>
        </w:tabs>
        <w:numPr>
          <w:ilvl w:val="2"/>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 assignment of the entire remaining amount of the assigning Lender’s Revolving Commitment and/or the Loans at the time owing to it (in each case with respect to any Credit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17"/>
          <w:szCs w:val="17"/>
          <w:u w:val="single" w:color="auto"/>
          <w:color w:val="auto"/>
        </w:rPr>
        <w:t>Section 11.8(b)(i)(B)</w:t>
      </w:r>
      <w:r>
        <w:rPr>
          <w:rFonts w:ascii="Times New Roman" w:cs="Times New Roman" w:eastAsia="Times New Roman" w:hAnsi="Times New Roman"/>
          <w:sz w:val="17"/>
          <w:szCs w:val="17"/>
          <w:color w:val="auto"/>
        </w:rPr>
        <w:t xml:space="preserve"> in the aggregate or in the case of an assignment to a Lender, an Affiliate of a Lender or an Approved Fund, no minimum amount need be assigned.</w:t>
      </w:r>
    </w:p>
    <w:p>
      <w:pPr>
        <w:spacing w:after="0" w:line="56" w:lineRule="exact"/>
        <w:rPr>
          <w:rFonts w:ascii="Times New Roman" w:cs="Times New Roman" w:eastAsia="Times New Roman" w:hAnsi="Times New Roman"/>
          <w:sz w:val="17"/>
          <w:szCs w:val="17"/>
          <w:color w:val="auto"/>
        </w:rPr>
      </w:pPr>
    </w:p>
    <w:p>
      <w:pPr>
        <w:ind w:left="980" w:firstLine="408"/>
        <w:spacing w:after="0" w:line="256" w:lineRule="auto"/>
        <w:tabs>
          <w:tab w:leader="none" w:pos="1666"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Section 11.8(b)(i)(A)</w:t>
      </w:r>
      <w:r>
        <w:rPr>
          <w:rFonts w:ascii="Times New Roman" w:cs="Times New Roman" w:eastAsia="Times New Roman" w:hAnsi="Times New Roman"/>
          <w:sz w:val="18"/>
          <w:szCs w:val="18"/>
          <w:color w:val="auto"/>
        </w:rPr>
        <w:t>, the aggregate amount of the Revolving Commitment (which for this purpose includes Loans outstanding thereunder) or, if the Revolving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unless each of the Administrative Agent and, so long as no Event of Default with respect to such Borrower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5" w:name="page106"/>
    <w:bookmarkEnd w:id="105"/>
    <w:p>
      <w:pPr>
        <w:ind w:left="54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has occurred and is continuing, each Borrower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shall be deemed to have given its consent ten (10) Business Days after the date written notice thereof has been delivered by the assigning Lender (through the Administrative Agent) unless such consent is expressly refused by such Borrower prior to such tenth (10th) Business Day.</w:t>
      </w:r>
    </w:p>
    <w:p>
      <w:pPr>
        <w:spacing w:after="0" w:line="72" w:lineRule="exact"/>
        <w:rPr>
          <w:sz w:val="20"/>
          <w:szCs w:val="20"/>
          <w:color w:val="auto"/>
        </w:rPr>
      </w:pPr>
    </w:p>
    <w:p>
      <w:pPr>
        <w:ind w:left="4" w:right="300" w:firstLine="419"/>
        <w:spacing w:after="0" w:line="282" w:lineRule="auto"/>
        <w:tabs>
          <w:tab w:leader="none" w:pos="69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or the Revolving Commitment assigned;</w:t>
      </w:r>
    </w:p>
    <w:p>
      <w:pPr>
        <w:spacing w:after="0" w:line="53"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Section 11.8(b)(i)(B)</w:t>
      </w:r>
      <w:r>
        <w:rPr>
          <w:rFonts w:ascii="Times New Roman" w:cs="Times New Roman" w:eastAsia="Times New Roman" w:hAnsi="Times New Roman"/>
          <w:sz w:val="18"/>
          <w:szCs w:val="18"/>
          <w:color w:val="auto"/>
        </w:rPr>
        <w:t xml:space="preserve"> and, in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w:t>
      </w:r>
    </w:p>
    <w:p>
      <w:pPr>
        <w:spacing w:after="0" w:line="98" w:lineRule="exact"/>
        <w:rPr>
          <w:rFonts w:ascii="Times New Roman" w:cs="Times New Roman" w:eastAsia="Times New Roman" w:hAnsi="Times New Roman"/>
          <w:sz w:val="18"/>
          <w:szCs w:val="18"/>
          <w:color w:val="auto"/>
        </w:rPr>
      </w:pPr>
    </w:p>
    <w:p>
      <w:pPr>
        <w:ind w:left="544" w:firstLine="408"/>
        <w:spacing w:after="0" w:line="255" w:lineRule="auto"/>
        <w:tabs>
          <w:tab w:leader="none" w:pos="1239"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each Borrower (such consent not to be unreasonably withheld or delayed) shall be required unless (x) an Event of Default with respect to such Borrower has occurred and is continuing at the time of such assignment or (y) such assignment is to a Lender, an Affiliate of a Lender or an Approved Fund of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shall be deemed to have consented to any such assignment unless they shall object thereto by written notice to the Administrative Agent within ten (10) Business Days after having received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it shall not be considered unreasonable for a Borrower to withhold consent to any assignment if such Borrower reasonably believes such assignment may be to a Specified Foreign Entity or if the assignee is not able to represent, to its knowledge, that it is not a Specified Foreign Entity as of the date of the assignment;</w:t>
      </w:r>
    </w:p>
    <w:p>
      <w:pPr>
        <w:spacing w:after="0" w:line="80" w:lineRule="exact"/>
        <w:rPr>
          <w:rFonts w:ascii="Times New Roman" w:cs="Times New Roman" w:eastAsia="Times New Roman" w:hAnsi="Times New Roman"/>
          <w:sz w:val="18"/>
          <w:szCs w:val="18"/>
          <w:color w:val="auto"/>
        </w:rPr>
      </w:pPr>
    </w:p>
    <w:p>
      <w:pPr>
        <w:ind w:left="544" w:right="380" w:firstLine="408"/>
        <w:spacing w:after="0" w:line="282" w:lineRule="auto"/>
        <w:tabs>
          <w:tab w:leader="none" w:pos="1229"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 and</w:t>
      </w:r>
    </w:p>
    <w:p>
      <w:pPr>
        <w:spacing w:after="0" w:line="53" w:lineRule="exact"/>
        <w:rPr>
          <w:rFonts w:ascii="Times New Roman" w:cs="Times New Roman" w:eastAsia="Times New Roman" w:hAnsi="Times New Roman"/>
          <w:sz w:val="18"/>
          <w:szCs w:val="18"/>
          <w:color w:val="auto"/>
        </w:rPr>
      </w:pPr>
    </w:p>
    <w:p>
      <w:pPr>
        <w:ind w:left="544" w:right="160" w:firstLine="408"/>
        <w:spacing w:after="0" w:line="282" w:lineRule="auto"/>
        <w:tabs>
          <w:tab w:leader="none" w:pos="1229"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consents of the Issuing Lenders and the Swingline Lender (such consents not to be unreasonably withheld or delayed) shall be required for any assignment.</w:t>
      </w:r>
    </w:p>
    <w:p>
      <w:pPr>
        <w:spacing w:after="0" w:line="53" w:lineRule="exact"/>
        <w:rPr>
          <w:rFonts w:ascii="Times New Roman" w:cs="Times New Roman" w:eastAsia="Times New Roman" w:hAnsi="Times New Roman"/>
          <w:sz w:val="18"/>
          <w:szCs w:val="18"/>
          <w:color w:val="auto"/>
        </w:rPr>
      </w:pPr>
    </w:p>
    <w:p>
      <w:pPr>
        <w:jc w:val="both"/>
        <w:ind w:left="4" w:right="40" w:firstLine="419"/>
        <w:spacing w:after="0" w:line="258" w:lineRule="auto"/>
        <w:tabs>
          <w:tab w:leader="none" w:pos="73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a Borrower or any of its Subsidiaries or Affiliates or</w:t>
      </w:r>
    </w:p>
    <w:p>
      <w:pPr>
        <w:spacing w:after="0" w:line="27" w:lineRule="exact"/>
        <w:rPr>
          <w:rFonts w:ascii="Times New Roman" w:cs="Times New Roman" w:eastAsia="Times New Roman" w:hAnsi="Times New Roman"/>
          <w:sz w:val="18"/>
          <w:szCs w:val="18"/>
          <w:color w:val="auto"/>
        </w:rPr>
      </w:pPr>
    </w:p>
    <w:p>
      <w:pPr>
        <w:ind w:left="4" w:right="660" w:hanging="4"/>
        <w:spacing w:after="0" w:line="260" w:lineRule="auto"/>
        <w:tabs>
          <w:tab w:leader="none" w:pos="28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Defaulting Lender or any of its Subsidiaries, or any Person who, upon becoming a Lender hereunder, would constitute any of the foregoing Persons described in this clause (B).</w:t>
      </w:r>
    </w:p>
    <w:p>
      <w:pPr>
        <w:spacing w:after="0" w:line="73"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73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24"/>
          </w:cols>
          <w:pgMar w:left="876" w:top="270" w:right="499" w:bottom="1440" w:gutter="0" w:footer="0" w:header="0"/>
        </w:sectPr>
      </w:pPr>
    </w:p>
    <w:bookmarkStart w:id="106" w:name="page107"/>
    <w:bookmarkEnd w:id="106"/>
    <w:p>
      <w:pPr>
        <w:ind w:left="440" w:right="20" w:firstLine="419"/>
        <w:spacing w:after="0" w:line="253" w:lineRule="auto"/>
        <w:tabs>
          <w:tab w:leader="none" w:pos="12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Additional Payments</w:t>
      </w:r>
      <w:r>
        <w:rPr>
          <w:rFonts w:ascii="Times New Roman" w:cs="Times New Roman" w:eastAsia="Times New Roman" w:hAnsi="Times New Roman"/>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each Borrower and the Administrative Agent, the applicable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all Loans and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a holding company, investment vehicle or trust for, or owned and operated for the primary benefit of, a natural Person), any Defaulting Lender or any Borrower or any of the Borrowers’ respective Subsidiaries or Affiliates, which shall be null and void).</w:t>
      </w:r>
    </w:p>
    <w:p>
      <w:pPr>
        <w:spacing w:after="0" w:line="187" w:lineRule="exact"/>
        <w:rPr>
          <w:sz w:val="20"/>
          <w:szCs w:val="20"/>
          <w:color w:val="auto"/>
        </w:rPr>
      </w:pPr>
    </w:p>
    <w:p>
      <w:pPr>
        <w:ind w:firstLine="436"/>
        <w:spacing w:after="0" w:line="254"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Borrowers, shall maintain at one of its offices in Charlotte, North Carolina, a copy of each Assignment and Assumption and each Lender Joinder Agreement delivered to it and a register for the recordation of the names and addresses of the Lenders, and the Revolving Commitment of, and principal amounts of (and stated interest on)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the Issuing Lenders, the Swingline Lender,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7" w:name="page108"/>
    <w:bookmarkEnd w:id="107"/>
    <w:p>
      <w:pPr>
        <w:ind w:firstLine="436"/>
        <w:spacing w:after="0" w:line="254" w:lineRule="auto"/>
        <w:tabs>
          <w:tab w:leader="none" w:pos="69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Any Lender may at any time, without the consent of, or notice to, any Borrower or the Administrative Agent, the Swingline Lender or any Issuing Lender, sell participations to any Person (other than a natural Person (or a holding company, investment vehicle or trust for, or owned and operated for the primary benefit of, a natural Person, or any Borrower or any of the Subsidiaries or Affiliates of any Borrower))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Lenders,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 xml:space="preserve"> with respect to any payments made by such Lender to its Participant(s).</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that directly and adversely affects such Participant. The Borrowers agree that each Participant shall be entitled to the benefits of </w:t>
      </w:r>
      <w:r>
        <w:rPr>
          <w:rFonts w:ascii="Times New Roman" w:cs="Times New Roman" w:eastAsia="Times New Roman" w:hAnsi="Times New Roman"/>
          <w:sz w:val="18"/>
          <w:szCs w:val="18"/>
          <w:u w:val="single" w:color="auto"/>
          <w:color w:val="auto"/>
        </w:rPr>
        <w:t>Sections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4.11(g)</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4.11(g)</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4.10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any Borrower’s request and expense, to use reasonable efforts to cooperate with such Borrower to effectuate the provisions of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though it were a Lender.</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sz w:val="20"/>
          <w:szCs w:val="20"/>
          <w:color w:val="auto"/>
        </w:rPr>
      </w:pPr>
    </w:p>
    <w:p>
      <w:pPr>
        <w:ind w:right="100" w:firstLine="436"/>
        <w:spacing w:after="0" w:line="261" w:lineRule="auto"/>
        <w:tabs>
          <w:tab w:leader="none" w:pos="68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8" w:name="page109"/>
    <w:bookmarkEnd w:id="108"/>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11.9 </w:t>
      </w:r>
      <w:r>
        <w:rPr>
          <w:rFonts w:ascii="Times New Roman" w:cs="Times New Roman" w:eastAsia="Times New Roman" w:hAnsi="Times New Roman"/>
          <w:sz w:val="18"/>
          <w:szCs w:val="18"/>
          <w:u w:val="single" w:color="auto"/>
          <w:color w:val="auto"/>
        </w:rPr>
        <w:t>Treatment of Certain Information; Confidentiality</w:t>
      </w:r>
      <w:r>
        <w:rPr>
          <w:rFonts w:ascii="Times New Roman" w:cs="Times New Roman" w:eastAsia="Times New Roman" w:hAnsi="Times New Roman"/>
          <w:sz w:val="18"/>
          <w:szCs w:val="18"/>
          <w:color w:val="auto"/>
        </w:rPr>
        <w:t>. Each of the Administrative Agent, the Lenders and each Issuing Lender agrees to maintain the confidentiality of the Information (as defined below), except that Information may be disclosed (a) to its Affiliates and to its and its Affiliates’ respective Related Parties in connection with the Credit Facility, this Agreement, the transactions contemplated hereby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or in accordance with the Administrative Agent’s, such Issuing Lender’s or any Lender’s regulatory compliance policy if the Administrative Agent, such Issuing Lender or such Lender, as applicable, deems such disclosure to be necessary for the mitigation of claims by those authorities against the Administrative Agent, such Issuing Lender or such Lender, as applicable, or any of its Related Parties (in which case, the Administrative Agent, such Issuing Lender or such Lender, as applicable, shall promptly notify the Borrowers, in advance, to permit an opportunity for the Borrowers, to the extent practicable and to the extent permitted by Applicable Law, to seek a protective order or injunctive relief, except with respect to any routine or ordinary course audit or examination conducted by bank examiners or any governmental bank regulatory authority exercising examination or regulatory authority), (c) as to the extent required by Applicable Laws or regulations or in any legal, judicial, administrative proceeding or other compulsory process (after providing notice to the Borrowers, to the extent permitted by Applicable Law and practicable, to permit an opportunity to seek a protective order or injunctive relief other than in connection with any examination of the financial condition or other routine examination of such Person), (d) to any other party hereto, (e) in connection with the exercise of any remedies under this Agreement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or derivative transaction under which payments are to be made by reference to the applicable Borrower and its obligations, this Agreement or payments hereunder or (iii) any credit insurance provider relating to the Borrowers and their obligations, (g) on a confidential basis to</w:t>
      </w:r>
    </w:p>
    <w:p>
      <w:pPr>
        <w:spacing w:after="0" w:line="8" w:lineRule="exact"/>
        <w:rPr>
          <w:sz w:val="20"/>
          <w:szCs w:val="20"/>
          <w:color w:val="auto"/>
        </w:rPr>
      </w:pPr>
    </w:p>
    <w:p>
      <w:pPr>
        <w:ind w:left="4" w:right="40" w:hanging="4"/>
        <w:spacing w:after="0" w:line="251" w:lineRule="auto"/>
        <w:tabs>
          <w:tab w:leader="none" w:pos="2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rating agency in connection with rating the applicable Borrower or its Subsidiaries or the Credit Facility or (ii) the CUSIP Service Bureau or any similar agency in connection with the issuance and monitoring of CUSIP numbers with respect to the Credit Facility, (h) with the consent of the applicable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applicable Borrower, (k) to the extent that such information is independently developed by such Person, or (l) for purposes of establishing a “due diligence” defense.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Borrower or any Subsidiary thereof relating to any Borrower or any Subsidiary thereof or any of their respective businesses, other than any such information that is available to the Administrative Agent, any Lender or any Issuing Lender on a nonconfidential basis prior to disclosure by any Borrower or any Subsidiary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a Borrower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09" w:name="page110"/>
    <w:bookmarkEnd w:id="10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representations 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all representations and warranties contained in any Loan Document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Titles and Captions</w:t>
      </w:r>
      <w:r>
        <w:rPr>
          <w:rFonts w:ascii="Times New Roman" w:cs="Times New Roman" w:eastAsia="Times New Roman" w:hAnsi="Times New Roman"/>
          <w:sz w:val="18"/>
          <w:szCs w:val="18"/>
          <w:color w:val="auto"/>
        </w:rPr>
        <w:t>. Titles and captions of Articles, Sections and subsections in, and the table of contents of, this Agreement are for convenience only, and neither limit nor amplify the provisions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36"/>
        <w:spacing w:after="0" w:line="258" w:lineRule="auto"/>
        <w:tabs>
          <w:tab w:leader="none" w:pos="6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Borrowers shall negotiate in good faith to amend such provision to preserve the original intent thereof in such jurisdiction (subject to the approval of the Required Lenders).</w:t>
      </w:r>
    </w:p>
    <w:p>
      <w:pPr>
        <w:spacing w:after="0" w:line="183"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termination of this Agreement, the indemnities and exculpations to which the Indemnitees are entitled under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any other provision of this Agreement and the other Loan Documents shall continue in full force and effect and shall protect such Indemnitees against events arising after such termination as well as before.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72" w:lineRule="auto"/>
        <w:tabs>
          <w:tab w:leader="none" w:pos="68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Integration; Effectiveness</w:t>
      </w:r>
      <w:r>
        <w:rPr>
          <w:rFonts w:ascii="Times New Roman" w:cs="Times New Roman" w:eastAsia="Times New Roman" w:hAnsi="Times New Roman"/>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 the Swingline Lender and/or the Joint Lead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71" w:lineRule="exact"/>
        <w:rPr>
          <w:rFonts w:ascii="Times New Roman" w:cs="Times New Roman" w:eastAsia="Times New Roman" w:hAnsi="Times New Roman"/>
          <w:sz w:val="17"/>
          <w:szCs w:val="17"/>
          <w:color w:val="auto"/>
        </w:rPr>
      </w:pPr>
    </w:p>
    <w:p>
      <w:pPr>
        <w:ind w:right="240" w:firstLine="436"/>
        <w:spacing w:after="0" w:line="266"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Execution</w:t>
      </w:r>
      <w:r>
        <w:rPr>
          <w:rFonts w:ascii="Times New Roman" w:cs="Times New Roman" w:eastAsia="Times New Roman" w:hAnsi="Times New Roman"/>
          <w:sz w:val="18"/>
          <w:szCs w:val="18"/>
          <w:color w:val="auto"/>
        </w:rPr>
        <w:t>.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80"/>
          </w:cols>
          <w:pgMar w:left="440" w:top="270" w:right="479" w:bottom="1440" w:gutter="0" w:footer="0" w:header="0"/>
        </w:sectPr>
      </w:pPr>
    </w:p>
    <w:bookmarkStart w:id="110" w:name="page111"/>
    <w:bookmarkEnd w:id="110"/>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Administrative Agent and each Borrower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w:t>
      </w:r>
    </w:p>
    <w:p>
      <w:pPr>
        <w:spacing w:after="0" w:line="198" w:lineRule="exact"/>
        <w:rPr>
          <w:sz w:val="20"/>
          <w:szCs w:val="20"/>
          <w:color w:val="auto"/>
        </w:rPr>
      </w:pPr>
    </w:p>
    <w:p>
      <w:pPr>
        <w:ind w:left="4" w:right="40" w:hanging="4"/>
        <w:spacing w:after="0" w:line="251" w:lineRule="auto"/>
        <w:tabs>
          <w:tab w:leader="none" w:pos="26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 and (2) any claim against the Administrative Agent, any Lender or any of their Related Parties for liabilities arising solely from the Administrative Agent’s, any Lender’s or any of their Related Parties’ reliance on or use of Electronic Signatures, including any such liabilities arising as a result of the failure of such Borrower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for herein and there are no restrictions or other limitations on doing so in such party’s organizational documents.</w:t>
      </w:r>
    </w:p>
    <w:p>
      <w:pPr>
        <w:spacing w:after="0" w:line="19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and the Revolving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4"/>
          </w:cols>
          <w:pgMar w:left="436" w:top="270" w:right="459" w:bottom="1440" w:gutter="0" w:footer="0" w:header="0"/>
        </w:sectPr>
      </w:pPr>
    </w:p>
    <w:bookmarkStart w:id="111" w:name="page112"/>
    <w:bookmarkEnd w:id="111"/>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11.15 </w:t>
      </w:r>
      <w:r>
        <w:rPr>
          <w:rFonts w:ascii="Times New Roman" w:cs="Times New Roman" w:eastAsia="Times New Roman" w:hAnsi="Times New Roman"/>
          <w:sz w:val="18"/>
          <w:szCs w:val="18"/>
          <w:u w:val="single" w:color="auto"/>
          <w:color w:val="auto"/>
        </w:rPr>
        <w:t>USA PATRIOT Act; Anti-Money Laundering Laws</w:t>
      </w:r>
      <w:r>
        <w:rPr>
          <w:rFonts w:ascii="Times New Roman" w:cs="Times New Roman" w:eastAsia="Times New Roman" w:hAnsi="Times New Roman"/>
          <w:sz w:val="18"/>
          <w:szCs w:val="18"/>
          <w:color w:val="auto"/>
        </w:rPr>
        <w:t>. The Administrative Agent and each Lender hereby notifies the Borrowers that pursuant to the requirements of the PATRIOT Act or any other Anti-Money Laundering Laws, each of them is required to obtain, verify and record information that identifies each Borrower, which information includes the name, address and tax identification number of each Borrower and other information that will allow such Lender to identify each Borrower in accordance with the PATRIOT Act or such Anti-Money Laundering Laws.</w:t>
      </w:r>
    </w:p>
    <w:p>
      <w:pPr>
        <w:spacing w:after="0" w:line="180"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Independent Effect of Covenants</w:t>
      </w:r>
      <w:r>
        <w:rPr>
          <w:rFonts w:ascii="Times New Roman" w:cs="Times New Roman" w:eastAsia="Times New Roman" w:hAnsi="Times New Roman"/>
          <w:sz w:val="18"/>
          <w:szCs w:val="18"/>
          <w:color w:val="auto"/>
        </w:rPr>
        <w:t xml:space="preserve">. Each Borrower expressly acknowledges and agrees that each covenant contained in </w:t>
      </w:r>
      <w:r>
        <w:rPr>
          <w:rFonts w:ascii="Times New Roman" w:cs="Times New Roman" w:eastAsia="Times New Roman" w:hAnsi="Times New Roman"/>
          <w:sz w:val="18"/>
          <w:szCs w:val="18"/>
          <w:u w:val="single" w:color="auto"/>
          <w:color w:val="auto"/>
        </w:rPr>
        <w:t>Articles 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hereof shall be given independent effect. Accordingly, no Borrower shall engage in any transaction or other act otherwise permitted under any covenant contained in </w:t>
      </w:r>
      <w:r>
        <w:rPr>
          <w:rFonts w:ascii="Times New Roman" w:cs="Times New Roman" w:eastAsia="Times New Roman" w:hAnsi="Times New Roman"/>
          <w:sz w:val="18"/>
          <w:szCs w:val="18"/>
          <w:u w:val="single" w:color="auto"/>
          <w:color w:val="auto"/>
        </w:rPr>
        <w:t>Articles 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if, before or after giving effect to such transaction or act, such Borrower shall or would be in breach of any other covenant contained in </w:t>
      </w:r>
      <w:r>
        <w:rPr>
          <w:rFonts w:ascii="Times New Roman" w:cs="Times New Roman" w:eastAsia="Times New Roman" w:hAnsi="Times New Roman"/>
          <w:sz w:val="18"/>
          <w:szCs w:val="18"/>
          <w:u w:val="single" w:color="auto"/>
          <w:color w:val="auto"/>
        </w:rPr>
        <w:t>Articles 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2" w:lineRule="auto"/>
        <w:tabs>
          <w:tab w:leader="none" w:pos="6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all aspects of each transaction contemplated hereby, each Borrower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each Borrower and its Affiliates, on the one hand, and the Administrative Agent, the Joint Lead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Joint Lead Arrangers and the Lenders is and has been acting solely as a principal and is not the financial advisor, agent or fiduciary, for any Borrower or any of its Affiliates, stockholders, creditors or employees or any other Person, (iii) except as specifically provided in this Agreement, none of the Administrative Agent, the Joint Lead Arrangers or the Lenders has assumed or will assume an advisory, agency or fiduciary responsibility in favor of any Borrower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Borrowers or any of their Affiliates on other matters) and none of the Administrative Agent, the Joint Lead Arrangers or the Lenders has any obligation to any Borrower or any of its Affiliates with respect to the financing transactions contemplated hereby except those obligations expressly set forth herein and in the other Loan Documents, (iv) the Joint Lead Arrangers and the Lenders and their respective Affiliates may be engaged in a broad range of transactions that involve interests that differ from, and may conflict with, those of a Borrower and its Affiliates, and none of the Administrative Agent, the Joint Lead Arrangers or the Lenders has any obligation to disclose any of such interests by virtue of any advisory, agency or fiduciary relationship and (v) the Administrative Agent, the Joint Lead Arrangers and the Lenders have not provided and will not provide any legal, accounting, regulatory or tax advice with respect to any of the transactions contemplated hereby (including any amendment, waiver or other modification hereof or of any other Loan Document) and the Borrowers have consulted their own legal, accounting, regulatory and tax advisors to the extent they have deemed appropriate.</w:t>
      </w:r>
    </w:p>
    <w:p>
      <w:pPr>
        <w:spacing w:after="0" w:line="18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acknowledges and agrees that each Lender, the Joint Lead Arrangers and any Affiliate thereof may lend money to, invest in, and generally engage in any kind of business with, any of the Borrowers, any Affiliate thereof or any other person or entity that may do business with or own securities of any of the foregoing, all as if such Lender, such Joint Lead Arranger or Affiliate thereof were not a Lender or Joint Lead Arranger or an Affiliate thereof (or an agent or any other person with any similar role under the Credit Facility) and without any duty to account therefor to any other Lender, the Joint Lead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2" w:name="page113"/>
    <w:bookmarkEnd w:id="11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Arrangers, any Borrower or any Affiliate of the foregoing. Each Lender, the Joint Lead Arrangers and any Affiliate thereof may accept fees and other consideration from any Borrower or any Affiliate thereof for services in connection with this Agreement, the Credit Facility or otherwise without having to account for the same to any other Lender, the Joint Lead Arrangers, any Borrower or any Affiliate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Inconsistencies with Other Documents</w:t>
      </w:r>
      <w:r>
        <w:rPr>
          <w:rFonts w:ascii="Times New Roman" w:cs="Times New Roman" w:eastAsia="Times New Roman" w:hAnsi="Times New Roman"/>
          <w:sz w:val="18"/>
          <w:szCs w:val="18"/>
          <w:color w:val="auto"/>
        </w:rPr>
        <w:t>. In the event there is a conflict or inconsistency between this Agreement and any other Loan Document, the terms of this Agreement shall control.</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320" w:firstLine="436"/>
        <w:spacing w:after="0" w:line="282"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7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36"/>
        <w:spacing w:after="0" w:line="266"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07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Revolving Commitments or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70" w:right="479" w:bottom="1440" w:gutter="0" w:footer="0" w:header="0"/>
        </w:sectPr>
      </w:pPr>
    </w:p>
    <w:bookmarkStart w:id="113" w:name="page114"/>
    <w:bookmarkEnd w:id="113"/>
    <w:p>
      <w:pPr>
        <w:ind w:left="444" w:right="180" w:firstLine="419"/>
        <w:spacing w:after="0" w:line="256" w:lineRule="auto"/>
        <w:tabs>
          <w:tab w:leader="none" w:pos="1132"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79" w:lineRule="exact"/>
        <w:rPr>
          <w:rFonts w:ascii="Times New Roman" w:cs="Times New Roman" w:eastAsia="Times New Roman" w:hAnsi="Times New Roman"/>
          <w:sz w:val="18"/>
          <w:szCs w:val="18"/>
          <w:color w:val="auto"/>
        </w:rPr>
      </w:pPr>
    </w:p>
    <w:p>
      <w:pPr>
        <w:ind w:left="444" w:firstLine="419"/>
        <w:spacing w:after="0" w:line="255" w:lineRule="auto"/>
        <w:tabs>
          <w:tab w:leader="none" w:pos="1182"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80"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72"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20" w:hanging="4"/>
        <w:spacing w:after="0" w:line="252"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that the Administrative Agent is not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11.22 </w:t>
      </w:r>
      <w:r>
        <w:rPr>
          <w:rFonts w:ascii="Times New Roman" w:cs="Times New Roman" w:eastAsia="Times New Roman" w:hAnsi="Times New Roman"/>
          <w:sz w:val="18"/>
          <w:szCs w:val="18"/>
          <w:u w:val="single" w:color="auto"/>
          <w:color w:val="auto"/>
        </w:rPr>
        <w:t>Several Liability; No Joint Liability</w:t>
      </w:r>
      <w:r>
        <w:rPr>
          <w:rFonts w:ascii="Times New Roman" w:cs="Times New Roman" w:eastAsia="Times New Roman" w:hAnsi="Times New Roman"/>
          <w:sz w:val="18"/>
          <w:szCs w:val="18"/>
          <w:color w:val="auto"/>
        </w:rPr>
        <w:t>. The Administrative Agent and the Lenders agree that the obligations of the Borrowers under this Agreement and the other Loan Documents are several and not joint. No Borrower shall be liable for the conduct of any other Borrower, and no Borrower is a primary obligor, guarantor or surety for the obligation of any other Borrower under the Loan Documents.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Section 11.23 </w:t>
      </w:r>
      <w:r>
        <w:rPr>
          <w:rFonts w:ascii="Times New Roman" w:cs="Times New Roman" w:eastAsia="Times New Roman" w:hAnsi="Times New Roman"/>
          <w:sz w:val="17"/>
          <w:szCs w:val="17"/>
          <w:u w:val="single" w:color="auto"/>
          <w:color w:val="auto"/>
        </w:rPr>
        <w:t>Acknowledgement Regarding Any Supported QFCs.</w:t>
      </w:r>
      <w:r>
        <w:rPr>
          <w:rFonts w:ascii="Times New Roman" w:cs="Times New Roman" w:eastAsia="Times New Roman" w:hAnsi="Times New Roman"/>
          <w:sz w:val="17"/>
          <w:szCs w:val="17"/>
          <w:color w:val="auto"/>
        </w:rPr>
        <w:t xml:space="preserve"> To the extent that the Loan Documents </w:t>
      </w:r>
      <w:r>
        <w:rPr>
          <w:rFonts w:ascii="Times New Roman" w:cs="Times New Roman" w:eastAsia="Times New Roman" w:hAnsi="Times New Roman"/>
          <w:sz w:val="17"/>
          <w:szCs w:val="17"/>
          <w:u w:val="single" w:color="auto"/>
          <w:color w:val="auto"/>
        </w:rPr>
        <w:t>provide</w:t>
      </w:r>
      <w:r>
        <w:rPr>
          <w:rFonts w:ascii="Times New Roman" w:cs="Times New Roman" w:eastAsia="Times New Roman" w:hAnsi="Times New Roman"/>
          <w:sz w:val="17"/>
          <w:szCs w:val="17"/>
          <w:color w:val="auto"/>
        </w:rPr>
        <w:t xml:space="preserve"> support, through a guarantee or</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otherwise, for Hedge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FDIC under the Federal Deposit Insurance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u w:val="single" w:color="auto"/>
          <w:color w:val="auto"/>
        </w:rPr>
        <w:t>Special Resolution Regimes</w:t>
      </w:r>
      <w:r>
        <w:rPr>
          <w:rFonts w:ascii="Times New Roman" w:cs="Times New Roman" w:eastAsia="Times New Roman" w:hAnsi="Times New Roman"/>
          <w:sz w:val="17"/>
          <w:szCs w:val="17"/>
          <w:color w:val="auto"/>
        </w:rPr>
        <w:t>”) in respect of such Supported QFC and QFC Credit Support (with the provisions below applicable notwithstanding that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Loan Documents and any Supported QFC may in fact be stated to be governed by the laws of the State of New York and/or of the United States or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state of the United States):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4"/>
          </w:cols>
          <w:pgMar w:left="436" w:top="270" w:right="459" w:bottom="1440" w:gutter="0" w:footer="0" w:header="0"/>
        </w:sectPr>
      </w:pPr>
    </w:p>
    <w:bookmarkStart w:id="114" w:name="page115"/>
    <w:bookmarkEnd w:id="114"/>
    <w:p>
      <w:pPr>
        <w:ind w:firstLine="436"/>
        <w:spacing w:after="0" w:line="253"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 the following terms have the following meanings:</w:t>
      </w:r>
    </w:p>
    <w:p>
      <w:pPr>
        <w:spacing w:after="0" w:line="117"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1600" w:hanging="212"/>
        <w:spacing w:after="0"/>
        <w:tabs>
          <w:tab w:leader="none" w:pos="16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(8)(D).</w:t>
      </w:r>
    </w:p>
    <w:p>
      <w:pPr>
        <w:spacing w:after="0" w:line="2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5" w:name="page116"/>
    <w:bookmarkEnd w:id="11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under seal by their duly authorized officers, all as of the day and year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Geoffrey T. Ley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Senior Vice President, Corporate Planning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METRO,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Geoffrey T. Ley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Senior Vice President, Corporate Planning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MISSOURI WEST,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Geoffrey T. Ley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Senior Vice President, Corporate Planning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Geoffrey T. Ley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Senior Vice President, Corporate Planning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Treasurer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10900"/>
          </w:cols>
          <w:pgMar w:left="440" w:top="270" w:right="559" w:bottom="1440" w:gutter="0" w:footer="0" w:header="0"/>
        </w:sectPr>
      </w:pPr>
    </w:p>
    <w:bookmarkStart w:id="116" w:name="page117"/>
    <w:bookmarkEnd w:id="116"/>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AND LENDERS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Administrative Agent, Issuing Lender, Swingline Lender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Whitney Shellenberg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Whitney Shellenberg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900"/>
          </w:cols>
          <w:pgMar w:left="1440" w:top="266" w:right="559"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BANK OF AMERICA, N.A., </w:t>
      </w:r>
      <w:r>
        <w:rPr>
          <w:rFonts w:ascii="Times New Roman" w:cs="Times New Roman" w:eastAsia="Times New Roman" w:hAnsi="Times New Roman"/>
          <w:sz w:val="17"/>
          <w:szCs w:val="17"/>
          <w:color w:val="auto"/>
        </w:rPr>
        <w:t>as Issuing Lender and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Jacqueline G. Margetis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Jacqueline G. Margetis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580"/>
          </w:cols>
          <w:pgMar w:left="1440" w:top="266" w:right="87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w:t>
      </w:r>
      <w:r>
        <w:rPr>
          <w:rFonts w:ascii="Times New Roman" w:cs="Times New Roman" w:eastAsia="Times New Roman" w:hAnsi="Times New Roman"/>
          <w:sz w:val="17"/>
          <w:szCs w:val="17"/>
          <w:color w:val="auto"/>
        </w:rPr>
        <w:t>, as Issuing Lender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900"/>
          </w:cols>
          <w:pgMar w:left="1440" w:top="266" w:right="559"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r>
        <w:rPr>
          <w:rFonts w:ascii="Times New Roman" w:cs="Times New Roman" w:eastAsia="Times New Roman" w:hAnsi="Times New Roman"/>
          <w:sz w:val="17"/>
          <w:szCs w:val="17"/>
          <w:color w:val="auto"/>
        </w:rPr>
        <w:t>, as Issuing Lender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Rivera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300"/>
          </w:cols>
          <w:pgMar w:left="1440" w:top="266" w:right="115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COMMERCE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Mike Bruening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Mike Bruening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Sr.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019"/>
          </w:cols>
          <w:pgMar w:left="1440" w:top="266" w:right="1440"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B. Vernon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Vernon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100"/>
          </w:cols>
          <w:pgMar w:left="1440" w:top="266" w:right="135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Khawaja Tariq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Khawaja Tariq</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240"/>
          </w:cols>
          <w:pgMar w:left="1440" w:top="266" w:right="121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019"/>
          </w:cols>
          <w:pgMar w:left="1440" w:top="266" w:right="1440"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Nishant Gidvani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Nishant Gidvani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260"/>
          </w:cols>
          <w:pgMar w:left="1440" w:top="266" w:right="119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w:t>
      </w:r>
      <w:r>
        <w:rPr>
          <w:rFonts w:ascii="Times New Roman" w:cs="Times New Roman" w:eastAsia="Times New Roman" w:hAnsi="Times New Roman"/>
          <w:sz w:val="17"/>
          <w:szCs w:val="17"/>
          <w:color w:val="auto"/>
        </w:rPr>
        <w:t>, as Issuing Lender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Agrimis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Agrimis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560"/>
          </w:cols>
          <w:pgMar w:left="1440" w:top="266" w:right="89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Alyson Hendershott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Alyson Hendershott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800"/>
          </w:cols>
          <w:pgMar w:left="1440" w:top="266" w:right="65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REGIONS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Tom Scheinzbach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Tom Scheinzbach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019"/>
          </w:cols>
          <w:pgMar w:left="1440" w:top="266" w:right="1440"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Emilee Scott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019"/>
          </w:cols>
          <w:pgMar w:left="1440" w:top="266" w:right="1440"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Molly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5457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Molly H. Ross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5715</wp:posOffset>
            </wp:positionV>
            <wp:extent cx="25457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680"/>
          </w:cols>
          <w:pgMar w:left="1440" w:top="266" w:right="779"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Issuing Lender 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Betty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Betty Chang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660"/>
          </w:cols>
          <w:pgMar w:left="1440" w:top="266" w:right="79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019"/>
          </w:cols>
          <w:pgMar w:left="1440" w:top="266" w:right="1440"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r>
        <w:rPr>
          <w:rFonts w:ascii="Times New Roman" w:cs="Times New Roman" w:eastAsia="Times New Roman" w:hAnsi="Times New Roman"/>
          <w:sz w:val="17"/>
          <w:szCs w:val="17"/>
          <w:color w:val="auto"/>
        </w:rPr>
        <w:t>, as Issuing</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Eugene Butera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Eugene Butera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Credit Agreement (2026)</w:t>
      </w:r>
    </w:p>
    <w:p>
      <w:pPr>
        <w:sectPr>
          <w:pgSz w:w="11900" w:h="16838" w:orient="portrait"/>
          <w:cols w:equalWidth="0" w:num="1">
            <w:col w:w="9600"/>
          </w:cols>
          <w:pgMar w:left="1440" w:top="266" w:right="859"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UMB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Dold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Dold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SVP</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(2026)</w:t>
      </w:r>
    </w:p>
    <w:p>
      <w:pPr>
        <w:sectPr>
          <w:pgSz w:w="11900" w:h="16838" w:orient="portrait"/>
          <w:cols w:equalWidth="0" w:num="1">
            <w:col w:w="9019"/>
          </w:cols>
          <w:pgMar w:left="1440" w:top="266" w:right="144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REVOLVING NOTE</w:t>
      </w:r>
    </w:p>
    <w:p>
      <w:pPr>
        <w:sectPr>
          <w:pgSz w:w="11900" w:h="16838" w:orient="portrait"/>
          <w:cols w:equalWidth="0" w:num="1">
            <w:col w:w="9019"/>
          </w:cols>
          <w:pgMar w:left="1440" w:top="270" w:right="1440"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NOTE</w:t>
      </w:r>
    </w:p>
    <w:p>
      <w:pPr>
        <w:sectPr>
          <w:pgSz w:w="11900" w:h="16838" w:orient="portrait"/>
          <w:cols w:equalWidth="0" w:num="1">
            <w:col w:w="11020"/>
          </w:cols>
          <w:pgMar w:left="440" w:top="270"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2026</w:t>
      </w:r>
    </w:p>
    <w:p>
      <w:pPr>
        <w:spacing w:after="0" w:line="200" w:lineRule="exact"/>
        <w:rPr>
          <w:sz w:val="20"/>
          <w:szCs w:val="20"/>
          <w:color w:val="auto"/>
        </w:rPr>
      </w:pPr>
    </w:p>
    <w:p>
      <w:pPr>
        <w:sectPr>
          <w:pgSz w:w="11900" w:h="16838" w:orient="portrait"/>
          <w:cols w:equalWidth="0" w:num="2">
            <w:col w:w="8940" w:space="720"/>
            <w:col w:w="1360"/>
          </w:cols>
          <w:pgMar w:left="440" w:top="270" w:right="439" w:bottom="1440" w:gutter="0" w:footer="0" w:header="0"/>
          <w:type w:val="continuous"/>
        </w:sectPr>
      </w:pPr>
    </w:p>
    <w:p>
      <w:pPr>
        <w:spacing w:after="0" w:line="25" w:lineRule="exact"/>
        <w:rPr>
          <w:sz w:val="20"/>
          <w:szCs w:val="20"/>
          <w:color w:val="auto"/>
        </w:rPr>
      </w:pPr>
    </w:p>
    <w:p>
      <w:pPr>
        <w:ind w:right="240" w:firstLine="440"/>
        <w:spacing w:after="0" w:line="272" w:lineRule="auto"/>
        <w:rPr>
          <w:sz w:val="20"/>
          <w:szCs w:val="20"/>
          <w:color w:val="auto"/>
        </w:rPr>
      </w:pPr>
      <w:r>
        <w:rPr>
          <w:rFonts w:ascii="Times New Roman" w:cs="Times New Roman" w:eastAsia="Times New Roman" w:hAnsi="Times New Roman"/>
          <w:sz w:val="17"/>
          <w:szCs w:val="17"/>
          <w:color w:val="auto"/>
        </w:rPr>
        <w:t>FOR VALUE RECEIVED, each of EVERGY, INC., a Missouri corporation, EVERGY METRO, INC., a Missouri corporation, EVERGY MISSOURI WEST, INC., a Delaware corporation, and EVERGY KANSAS CENTRAL, INC. , a Kansas corporation (collectively,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severally and not jointly, promises to pay to _______________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at the place and times provided in the Credit Agreement referred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its Applicable Share of the principal sum of _______________ DOLLARS ($__________) or, if less, the unpaid principal amount of all</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Revolving Loans made by the Lender to such Borrower from time to time pursuant to that certain Credit Agreement, dated as of June 30, 2026 (as amended, 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Borrowers, the Lenders party thereto and Wells Fargo Bank, National Association, as Administrative Agent. Capitalized terms used herein and not defined herein shall have the meanings assigned thereto in the Credit Agreement.</w:t>
      </w:r>
    </w:p>
    <w:p>
      <w:pPr>
        <w:spacing w:after="0" w:line="18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unpaid principal amount of this Revolving Note from time to time outstanding is payable as provided in the Credit Agreement and shall bear interest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Credit Agreement. All payments of principal and interest on this Revolving Note shall be payable in Dollars in immediately available funds as provided in the Credit Agreement.</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Revolving Note is entitled to the benefits of, and evidences Obligations incurred under, the Credit Agreement, to which reference is made for a statement of the terms and conditions on which each Borrower is permitted and required to make prepayments and repayments of principal of the Obligations of such Borrower evidenced by this Revolving Note and on which such Obligations may be declared to be immediately due and payable.</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THIS REVOLVING NOTE SHALL BE GOVERNED BY AND CONSTRUED IN ACCORDANCE WITH THE LAWS OF THE STATE OF NEW YORK.</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Each Borrower hereby waives all requirements as to diligence, presentment, demand of payment, protest and (except as required by the Credit Agreement) notice of any kind with respect to this Revolving Note.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Lender agrees that the obligations of the Borrowers under this Revolving Note are several and not joint. No Borrower shall be liable for the conduct of any other Borrower, and no Borrower is a primary obligor, guarantor or surety for the obligation of any other Borrower under this Revolving Note.</w:t>
      </w:r>
    </w:p>
    <w:p>
      <w:pPr>
        <w:sectPr>
          <w:pgSz w:w="11900" w:h="16838" w:orient="portrait"/>
          <w:cols w:equalWidth="0" w:num="1">
            <w:col w:w="11020"/>
          </w:cols>
          <w:pgMar w:left="440" w:top="270" w:right="4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Revolving Note under seal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METRO,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ectPr>
          <w:pgSz w:w="11900" w:h="16838" w:orient="portrait"/>
          <w:cols w:equalWidth="0" w:num="1">
            <w:col w:w="9579"/>
          </w:cols>
          <w:pgMar w:left="880" w:top="270" w:right="14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SWINGLINE NOTE</w:t>
      </w:r>
    </w:p>
    <w:p>
      <w:pPr>
        <w:sectPr>
          <w:pgSz w:w="11900" w:h="16838" w:orient="portrait"/>
          <w:cols w:equalWidth="0" w:num="1">
            <w:col w:w="9019"/>
          </w:cols>
          <w:pgMar w:left="1440" w:top="270" w:right="1440" w:bottom="1440" w:gutter="0" w:footer="0" w:header="0"/>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SWINGLINE NOTE</w:t>
      </w:r>
    </w:p>
    <w:p>
      <w:pPr>
        <w:sectPr>
          <w:pgSz w:w="11900" w:h="16838" w:orient="portrait"/>
          <w:cols w:equalWidth="0" w:num="1">
            <w:col w:w="11020"/>
          </w:cols>
          <w:pgMar w:left="440" w:top="270"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2026</w:t>
      </w:r>
    </w:p>
    <w:p>
      <w:pPr>
        <w:spacing w:after="0" w:line="200" w:lineRule="exact"/>
        <w:rPr>
          <w:sz w:val="20"/>
          <w:szCs w:val="20"/>
          <w:color w:val="auto"/>
        </w:rPr>
      </w:pPr>
    </w:p>
    <w:p>
      <w:pPr>
        <w:sectPr>
          <w:pgSz w:w="11900" w:h="16838" w:orient="portrait"/>
          <w:cols w:equalWidth="0" w:num="2">
            <w:col w:w="8940" w:space="720"/>
            <w:col w:w="1360"/>
          </w:cols>
          <w:pgMar w:left="440" w:top="270" w:right="439" w:bottom="1440" w:gutter="0" w:footer="0" w:header="0"/>
          <w:type w:val="continuous"/>
        </w:sectPr>
      </w:pPr>
    </w:p>
    <w:p>
      <w:pPr>
        <w:spacing w:after="0" w:line="25" w:lineRule="exact"/>
        <w:rPr>
          <w:sz w:val="20"/>
          <w:szCs w:val="20"/>
          <w:color w:val="auto"/>
        </w:rPr>
      </w:pPr>
    </w:p>
    <w:p>
      <w:pPr>
        <w:ind w:right="280" w:firstLine="440"/>
        <w:spacing w:after="0" w:line="270" w:lineRule="auto"/>
        <w:rPr>
          <w:sz w:val="20"/>
          <w:szCs w:val="20"/>
          <w:color w:val="auto"/>
        </w:rPr>
      </w:pPr>
      <w:r>
        <w:rPr>
          <w:rFonts w:ascii="Times New Roman" w:cs="Times New Roman" w:eastAsia="Times New Roman" w:hAnsi="Times New Roman"/>
          <w:sz w:val="17"/>
          <w:szCs w:val="17"/>
          <w:color w:val="auto"/>
        </w:rPr>
        <w:t>FOR VALUE RECEIVED, each of EVERGY, INC., a Missouri corporation, EVERGY METRO, INC., a Missouri corporation, EVERGY MISSOURI WEST, INC., a Delaware corporation, and EVERGY KANSAS CENTRAL, INC., a Kansas corporation (collectively,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severally and not jointly, promises to pay to WELLS FARGO BANK, NATIONAL ASSOCIATION (the “</w:t>
      </w:r>
      <w:r>
        <w:rPr>
          <w:rFonts w:ascii="Times New Roman" w:cs="Times New Roman" w:eastAsia="Times New Roman" w:hAnsi="Times New Roman"/>
          <w:sz w:val="17"/>
          <w:szCs w:val="17"/>
          <w:u w:val="single" w:color="auto"/>
          <w:color w:val="auto"/>
        </w:rPr>
        <w:t>Swingline Lender</w:t>
      </w:r>
      <w:r>
        <w:rPr>
          <w:rFonts w:ascii="Times New Roman" w:cs="Times New Roman" w:eastAsia="Times New Roman" w:hAnsi="Times New Roman"/>
          <w:sz w:val="17"/>
          <w:szCs w:val="17"/>
          <w:color w:val="auto"/>
        </w:rPr>
        <w:t>”), at the place and times provided in the Credit Agreement referred to below, its Applicable Share of the principal sum of _______________ DOLLARS ($__________) or, if</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less, the unpaid principal amount of all Swingline Loans made by the Swingline Lender to such Borrower from time to time pursuant to that certain Credit Agreement, dated as of June 30, 2026 (as amended, 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Borrowers, the Lenders party thereto, including the Swingline Lender, and Wells Fargo Bank, National Association, as Administrative Agent. Capitalized terms used herein and not defined herein shall have the meanings assigned thereto in the Credit Agreement.</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unpaid principal amount of this Swingline Note from time to time outstanding is payable as provided in the Credit Agreement and shall bear interest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Credit Agreement. Swingline Loans refunded as Revolving Loans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the Credit Agreement shall be payable by the applicable Borrower as Revolving Loans pursuant to the Revolving Notes, and shall not be payable under this Swingline Note as Swingline Loans. All payments of principal and interest on this Swingline Note shall be payable in Dollars in immediately available funds as provided in the Credit Agreement.</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Swingline Note is entitled to the benefits of, and evidences Obligations incurred under, the Credit Agreement, to which reference is made for a statement of the terms and conditions on which each Borrower is permitted and required to make prepayments and repayments of principal of the Obligations of such Borrower evidenced by this Swingline Note and on which such Obligations may be declared to be immediately due and payable.</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THIS SWINGLINE NOTE SHALL BE GOVERNED BY AND CONSTRUED IN ACCORDANCE WITH THE LAWS OF THE STATE OF NEW YORK.</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Each Borrower hereby waives all requirements as to diligence, presentment, demand of payment, protest and (except as required by the Credit Agreement) notice of any kind with respect to this Swingline Note.</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Swingline Lender agrees that the obligations of the Borrowers under this Swingline Note are several and not joint. No Borrower shall be liable for the conduct of any other Borrower, and no Borrower is a primary obligor, guarantor or surety for the obligation of any other Borrower under this Swingline Note.</w:t>
      </w:r>
    </w:p>
    <w:p>
      <w:pPr>
        <w:sectPr>
          <w:pgSz w:w="11900" w:h="16838" w:orient="portrait"/>
          <w:cols w:equalWidth="0" w:num="1">
            <w:col w:w="11020"/>
          </w:cols>
          <w:pgMar w:left="440" w:top="270" w:right="4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Swingline Note under seal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METRO,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ectPr>
          <w:pgSz w:w="11900" w:h="16838" w:orient="portrait"/>
          <w:cols w:equalWidth="0" w:num="1">
            <w:col w:w="9579"/>
          </w:cols>
          <w:pgMar w:left="880" w:top="270"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NOTICE OF BORROWING</w:t>
      </w:r>
    </w:p>
    <w:p>
      <w:pPr>
        <w:sectPr>
          <w:pgSz w:w="11900" w:h="16838" w:orient="portrait"/>
          <w:cols w:equalWidth="0" w:num="1">
            <w:col w:w="9019"/>
          </w:cols>
          <w:pgMar w:left="1440" w:top="270" w:right="1440" w:bottom="1440" w:gutter="0" w:footer="0" w:header="0"/>
        </w:sectPr>
      </w:pPr>
    </w:p>
    <w:bookmarkStart w:id="141" w:name="page142"/>
    <w:bookmarkEnd w:id="141"/>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BORROWING</w:t>
      </w:r>
    </w:p>
    <w:p>
      <w:pPr>
        <w:spacing w:after="0" w:line="117"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Dated as of: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 w:right="9080" w:hanging="4"/>
        <w:spacing w:after="0" w:line="250" w:lineRule="auto"/>
        <w:tabs>
          <w:tab w:leader="none" w:pos="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Administrative Agent MAC D 1109-019</w:t>
      </w:r>
    </w:p>
    <w:p>
      <w:pPr>
        <w:ind w:left="4" w:right="81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1525 West W.T. Harris Blvd. Charlotte, North Carolina 28262 Attention: Syndication Agency Services</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This irrevocable Notice of Borrowing is delivered to you by [Evergy, Inc., a Missouri corporation][Evergy Metro, Inc., a Missouri corporation] [Evergy Missouri West, Inc., a Delaware corporation][Evergy Kansas Central, Inc., a Kansas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Credit Agreement, dated as of June 30, 2026 (as amended, 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other Borrowers party thereto, the Lenders party thereto and Wells Fargo Bank, National Association, as Administrative Agent. Capitalized terms used herein and not defined herein shall have the meanings assigned thereto in the Credit Agreement.</w:t>
      </w:r>
    </w:p>
    <w:p>
      <w:pPr>
        <w:spacing w:after="0" w:line="179" w:lineRule="exact"/>
        <w:rPr>
          <w:sz w:val="20"/>
          <w:szCs w:val="20"/>
          <w:color w:val="auto"/>
        </w:rPr>
      </w:pPr>
    </w:p>
    <w:p>
      <w:pPr>
        <w:ind w:left="4" w:right="100" w:firstLine="436"/>
        <w:spacing w:after="0" w:line="286" w:lineRule="auto"/>
        <w:tabs>
          <w:tab w:leader="none" w:pos="62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requests that the Lenders make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 Revolving Loan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 Swingline Loan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Borrower in the aggregate principal amount of $___________. (Complete with an amount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Credit Agreement.)</w:t>
      </w:r>
    </w:p>
    <w:p>
      <w:pPr>
        <w:spacing w:after="0" w:line="15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requests that such Loan(s) be made on the following [Business Day][U.S. Government Securities Business Day]:</w:t>
      </w:r>
    </w:p>
    <w:p>
      <w:pPr>
        <w:spacing w:after="0" w:line="27" w:lineRule="exact"/>
        <w:rPr>
          <w:rFonts w:ascii="Times New Roman" w:cs="Times New Roman" w:eastAsia="Times New Roman" w:hAnsi="Times New Roman"/>
          <w:sz w:val="18"/>
          <w:szCs w:val="18"/>
          <w:color w:val="auto"/>
        </w:rPr>
      </w:pPr>
    </w:p>
    <w:p>
      <w:pPr>
        <w:ind w:left="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_____________________. (Complete with a Business Day for Base Rate Loans and Swingline Loans or U.S. Government Securities Business Day for SOFR Loans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Credit Agreement).</w:t>
      </w:r>
    </w:p>
    <w:p>
      <w:pPr>
        <w:spacing w:after="0" w:line="18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requests that such Loan(s) bear interest at the following interest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as set forth below:</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Interest</w:t>
            </w:r>
          </w:p>
        </w:tc>
        <w:tc>
          <w:tcPr>
            <w:tcW w:w="288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Component of Loan</w:t>
            </w:r>
            <w:r>
              <w:rPr>
                <w:rFonts w:ascii="Times New Roman" w:cs="Times New Roman" w:eastAsia="Times New Roman" w:hAnsi="Times New Roman"/>
                <w:sz w:val="10"/>
                <w:szCs w:val="10"/>
                <w:color w:val="auto"/>
              </w:rPr>
              <w:t>1</w:t>
            </w:r>
          </w:p>
        </w:tc>
        <w:tc>
          <w:tcPr>
            <w:tcW w:w="980" w:type="dxa"/>
            <w:vAlign w:val="bottom"/>
          </w:tcPr>
          <w:p>
            <w:pPr>
              <w:spacing w:after="0"/>
              <w:rPr>
                <w:sz w:val="12"/>
                <w:szCs w:val="12"/>
                <w:color w:val="auto"/>
              </w:rPr>
            </w:pPr>
          </w:p>
        </w:tc>
        <w:tc>
          <w:tcPr>
            <w:tcW w:w="298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color w:val="auto"/>
              </w:rPr>
              <w:t>Interest Rate</w:t>
            </w:r>
          </w:p>
        </w:tc>
        <w:tc>
          <w:tcPr>
            <w:tcW w:w="2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(Term</w:t>
            </w: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only)</w:t>
            </w:r>
          </w:p>
        </w:tc>
        <w:tc>
          <w:tcPr>
            <w:tcW w:w="288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SOFR</w:t>
            </w:r>
          </w:p>
        </w:tc>
        <w:tc>
          <w:tcPr>
            <w:tcW w:w="0" w:type="dxa"/>
            <w:vAlign w:val="bottom"/>
          </w:tcPr>
          <w:p>
            <w:pPr>
              <w:spacing w:after="0"/>
              <w:rPr>
                <w:sz w:val="1"/>
                <w:szCs w:val="1"/>
                <w:color w:val="auto"/>
              </w:rPr>
            </w:pPr>
          </w:p>
        </w:tc>
      </w:tr>
      <w:tr>
        <w:trPr>
          <w:trHeight w:val="198"/>
        </w:trPr>
        <w:tc>
          <w:tcPr>
            <w:tcW w:w="122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88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 Rate, Term SOFR Rate,</w:t>
            </w:r>
          </w:p>
        </w:tc>
        <w:tc>
          <w:tcPr>
            <w:tcW w:w="1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Daily Simple SOFR or</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SOFR Market Index Rate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color w:val="auto"/>
                <w:vertAlign w:val="superscript"/>
              </w:rPr>
              <w:t>2</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1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Complete with the Dollar amount of that portion of the overall Loan requested that is to bear interest at the selected interest rate and/or Interest</w:t>
      </w:r>
    </w:p>
    <w:p>
      <w:pPr>
        <w:spacing w:after="0" w:line="2" w:lineRule="exact"/>
        <w:rPr>
          <w:sz w:val="20"/>
          <w:szCs w:val="20"/>
          <w:color w:val="auto"/>
        </w:rPr>
      </w:pPr>
    </w:p>
    <w:p>
      <w:pPr>
        <w:ind w:left="424" w:right="440"/>
        <w:spacing w:after="0" w:line="249" w:lineRule="auto"/>
        <w:rPr>
          <w:sz w:val="20"/>
          <w:szCs w:val="20"/>
          <w:color w:val="auto"/>
        </w:rPr>
      </w:pPr>
      <w:r>
        <w:rPr>
          <w:rFonts w:ascii="Times New Roman" w:cs="Times New Roman" w:eastAsia="Times New Roman" w:hAnsi="Times New Roman"/>
          <w:sz w:val="18"/>
          <w:szCs w:val="18"/>
          <w:color w:val="auto"/>
        </w:rPr>
        <w:t>Period (e.g., for a $20,000,000 loan, $5,000,000 may be requested at Base Rate, $8,000,000 may be requested at Term SOFR with an interest period of three months and $7,000,000 may be requested at Term SOFR with an interest period of one month).</w:t>
      </w:r>
    </w:p>
    <w:p>
      <w:pPr>
        <w:spacing w:after="0" w:line="1" w:lineRule="exact"/>
        <w:rPr>
          <w:sz w:val="20"/>
          <w:szCs w:val="20"/>
          <w:color w:val="auto"/>
        </w:rPr>
      </w:pPr>
    </w:p>
    <w:p>
      <w:pPr>
        <w:ind w:left="424" w:right="260" w:hanging="424"/>
        <w:spacing w:after="0" w:line="200" w:lineRule="auto"/>
        <w:tabs>
          <w:tab w:leader="none" w:pos="424" w:val="left"/>
        </w:tabs>
        <w:numPr>
          <w:ilvl w:val="0"/>
          <w:numId w:val="1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Complete with (i) the Base Rate, Term SOFR or Daily Simple SOFR for Revolving Loans or (ii) the Base Rate or SOFR Market Index Rate for Swingline Loans.</w:t>
      </w:r>
    </w:p>
    <w:p>
      <w:pPr>
        <w:sectPr>
          <w:pgSz w:w="11900" w:h="16838" w:orient="portrait"/>
          <w:cols w:equalWidth="0" w:num="1">
            <w:col w:w="11024"/>
          </w:cols>
          <w:pgMar w:left="436" w:top="270" w:right="439" w:bottom="1440" w:gutter="0" w:footer="0" w:header="0"/>
        </w:sectPr>
      </w:pPr>
    </w:p>
    <w:bookmarkStart w:id="142" w:name="page143"/>
    <w:bookmarkEnd w:id="142"/>
    <w:p>
      <w:pPr>
        <w:ind w:left="4" w:firstLine="436"/>
        <w:spacing w:after="0" w:line="296" w:lineRule="auto"/>
        <w:tabs>
          <w:tab w:leader="none" w:pos="6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hereby designates the Revolving Loan as long-term and, accordingly, the Borrower Maturity Date shall not be applicable to such Revolving Loan.]</w:t>
      </w:r>
      <w:r>
        <w:rPr>
          <w:rFonts w:ascii="Times New Roman" w:cs="Times New Roman" w:eastAsia="Times New Roman" w:hAnsi="Times New Roman"/>
          <w:sz w:val="26"/>
          <w:szCs w:val="26"/>
          <w:color w:val="auto"/>
          <w:vertAlign w:val="superscript"/>
        </w:rPr>
        <w:t>3</w:t>
      </w:r>
    </w:p>
    <w:p>
      <w:pPr>
        <w:spacing w:after="0" w:line="23"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Loans and L/C Obligations outstanding as of the date hereof (including the Loan(s) requested herein) does not exceed the maximum amount permitted to be outstanding pursuant to the terms of the Credit Agreement.</w:t>
      </w:r>
    </w:p>
    <w:p>
      <w:pPr>
        <w:spacing w:after="0" w:line="161"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6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applicable to the Loan(s) requested herein as set forth in the Credit Agreement have been satisfied as of the date hereof and will remain satisfied to the date of such Loan.</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applicable.</w:t>
      </w:r>
    </w:p>
    <w:p>
      <w:pPr>
        <w:sectPr>
          <w:pgSz w:w="11900" w:h="16838" w:orient="portrait"/>
          <w:cols w:equalWidth="0" w:num="1">
            <w:col w:w="11004"/>
          </w:cols>
          <w:pgMar w:left="436" w:top="270"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Notice of Borrowing as of the day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INC.][EVERGY METRO, INC.][EVERGY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MISSOURI WEST, INC.][EVERGY KANSAS CENTRAL,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ectPr>
          <w:pgSz w:w="11900" w:h="16838" w:orient="portrait"/>
          <w:cols w:equalWidth="0" w:num="1">
            <w:col w:w="10540"/>
          </w:cols>
          <w:pgMar w:left="880" w:top="270" w:right="47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NOTICE OF ACCOUNT DESIGNATION</w:t>
      </w:r>
    </w:p>
    <w:p>
      <w:pPr>
        <w:sectPr>
          <w:pgSz w:w="11900" w:h="16838" w:orient="portrait"/>
          <w:cols w:equalWidth="0" w:num="1">
            <w:col w:w="9019"/>
          </w:cols>
          <w:pgMar w:left="1440" w:top="270" w:right="1440" w:bottom="1440" w:gutter="0" w:footer="0" w:header="0"/>
        </w:sectPr>
      </w:pPr>
    </w:p>
    <w:bookmarkStart w:id="145" w:name="page146"/>
    <w:bookmarkEnd w:id="145"/>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ACCOUNT DESIGNATION</w:t>
      </w:r>
    </w:p>
    <w:p>
      <w:pPr>
        <w:spacing w:after="0" w:line="117"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color w:val="auto"/>
        </w:rPr>
        <w:t>Dated as of: 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 w:right="9060" w:hanging="4"/>
        <w:spacing w:after="0" w:line="250" w:lineRule="auto"/>
        <w:tabs>
          <w:tab w:leader="none" w:pos="18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Administrative Agent MAC D 1109-019</w:t>
      </w:r>
    </w:p>
    <w:p>
      <w:pPr>
        <w:ind w:left="4" w:right="81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1525 West W.T. Harris Blvd. Charlotte, North Carolina 28262 Attention: Syndication Agency Services</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This Notice of Account Designation is delivered to you by [Evergy, Inc., a Missouri corporation][Evergy Metro, Inc., a Missouri corporation] [Evergy Missouri West, Inc., a Delaware corporation][Evergy Kansas Central, Inc., a Kansas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of the Credit Agreement, dated as of June 30, 2026 (as amended, 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other Borrowers party thereto, the Lenders party thereto and Wells Fargo Bank, National Association, as Administrative Agent. Capitalized terms used herein and not defined herein shall have the meanings assigned thereto in the Credit Agreement.</w:t>
      </w:r>
    </w:p>
    <w:p>
      <w:pPr>
        <w:spacing w:after="0" w:line="89" w:lineRule="exact"/>
        <w:rPr>
          <w:sz w:val="20"/>
          <w:szCs w:val="20"/>
          <w:color w:val="auto"/>
        </w:rPr>
      </w:pPr>
    </w:p>
    <w:p>
      <w:pPr>
        <w:ind w:left="964" w:hanging="532"/>
        <w:spacing w:after="0"/>
        <w:tabs>
          <w:tab w:leader="none" w:pos="96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hereby authorized to disburse all Loan proceeds into the following account: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Bank Name:</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ABA Routing Number:</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Account Number:</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Account Name:</w:t>
      </w:r>
    </w:p>
    <w:p>
      <w:pPr>
        <w:spacing w:after="0" w:line="112" w:lineRule="exact"/>
        <w:rPr>
          <w:sz w:val="20"/>
          <w:szCs w:val="20"/>
          <w:color w:val="auto"/>
        </w:rPr>
      </w:pPr>
    </w:p>
    <w:p>
      <w:pPr>
        <w:ind w:left="964" w:right="1020" w:hanging="532"/>
        <w:spacing w:after="0" w:line="282" w:lineRule="auto"/>
        <w:tabs>
          <w:tab w:leader="none" w:pos="96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authorization shall remain in effect until revoked or until a subsequent Notice of Account Designation is provided to the Administrative Agent.</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Representatives: Provided below is information for the individuals who are authorized on our behalf to provide and affirm instructions and/or updates to instructions to Wells Fargo Securities, LLC (“WFS”) and Wells Fargo Bank, N.A. (“WFBNA”) to initiate the transfer of funds via wire transfer, SWIFT, ACH, or any other means made available to us.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Alternative Phone Number:</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Alternative Phone Number:</w:t>
      </w:r>
    </w:p>
    <w:p>
      <w:pPr>
        <w:sectPr>
          <w:pgSz w:w="11900" w:h="16838" w:orient="portrait"/>
          <w:cols w:equalWidth="0" w:num="1">
            <w:col w:w="11004"/>
          </w:cols>
          <w:pgMar w:left="436" w:top="270"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Phone Number: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Phone Number: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person whose Authorized Signature appears below should include their name in the Authorized Representative section above if they are authorized to perform the permitted functions listed above.</w:t>
      </w:r>
    </w:p>
    <w:p>
      <w:pPr>
        <w:spacing w:after="0" w:line="16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540"/>
          </w:cols>
          <w:pgMar w:left="440" w:top="270" w:right="9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Notice of Account Designation as of the day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INC.][EVERGY METRO, INC.][EVERGY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MISSOURI WEST, INC.][EVERGY KANSAS CENTRAL,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ectPr>
          <w:pgSz w:w="11900" w:h="16838" w:orient="portrait"/>
          <w:cols w:equalWidth="0" w:num="1">
            <w:col w:w="10540"/>
          </w:cols>
          <w:pgMar w:left="880" w:top="270" w:right="47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NOTICE OF PREPAYMENT</w:t>
      </w:r>
    </w:p>
    <w:p>
      <w:pPr>
        <w:sectPr>
          <w:pgSz w:w="11900" w:h="16838" w:orient="portrait"/>
          <w:cols w:equalWidth="0" w:num="1">
            <w:col w:w="9019"/>
          </w:cols>
          <w:pgMar w:left="1440" w:top="270" w:right="1440" w:bottom="1440" w:gutter="0" w:footer="0" w:header="0"/>
        </w:sectPr>
      </w:pPr>
    </w:p>
    <w:bookmarkStart w:id="149" w:name="page150"/>
    <w:bookmarkEnd w:id="149"/>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PREPAYMENT</w:t>
      </w:r>
    </w:p>
    <w:p>
      <w:pPr>
        <w:spacing w:after="0" w:line="117"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Dated as of: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 w:right="9060" w:hanging="4"/>
        <w:spacing w:after="0" w:line="250" w:lineRule="auto"/>
        <w:tabs>
          <w:tab w:leader="none" w:pos="1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Administrative Agent MAC D 1109-019</w:t>
      </w:r>
    </w:p>
    <w:p>
      <w:pPr>
        <w:ind w:left="4" w:right="81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1525 West W.T. Harris Blvd. Charlotte, North Carolina 28262 Attention: Syndication Agency Services</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This irrevocable Notice of Prepayment is delivered to you by [Evergy, Inc., a Missouri corporation][Evergy Metro, Inc., a Missouri corporation] [Evergy Missouri West, Inc., a Delaware corporation][Evergy Kansas Central, Inc., a Kansas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of the Credit Agreement, dated as of June 30, 2026 (as amended, 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other Borrowers party thereto, the Lenders party thereto and Wells Fargo Bank, National Association, as Administrative Agent. Capitalized terms used herein and not defined herein shall have the meanings assigned thereto in the Credit Agreement.</w:t>
      </w:r>
    </w:p>
    <w:p>
      <w:pPr>
        <w:spacing w:after="0" w:line="179" w:lineRule="exact"/>
        <w:rPr>
          <w:sz w:val="20"/>
          <w:szCs w:val="20"/>
          <w:color w:val="auto"/>
        </w:rPr>
      </w:pPr>
    </w:p>
    <w:p>
      <w:pPr>
        <w:ind w:left="4" w:right="260" w:firstLine="436"/>
        <w:spacing w:after="0" w:line="321" w:lineRule="auto"/>
        <w:tabs>
          <w:tab w:leader="none" w:pos="624"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hereby provides notice to the Administrative Agent that it shall prepay the following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Base Rate Loans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SOFR Loans] and/or [SOFR Market Index Rate Loans]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_______________. (Complete with an amount in accordance with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of the Credit Agreement.)</w:t>
      </w:r>
    </w:p>
    <w:p>
      <w:pPr>
        <w:spacing w:after="0" w:line="29"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to be prepaid consist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check each applicable box</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Swingline Loan</w:t>
      </w:r>
    </w:p>
    <w:p>
      <w:pPr>
        <w:spacing w:after="0" w:line="130" w:lineRule="exact"/>
        <w:rPr>
          <w:rFonts w:ascii="MS PGothic" w:cs="MS PGothic" w:eastAsia="MS PGothic" w:hAnsi="MS PGothic"/>
          <w:sz w:val="18"/>
          <w:szCs w:val="18"/>
          <w:color w:val="auto"/>
        </w:rPr>
      </w:pPr>
    </w:p>
    <w:p>
      <w:pPr>
        <w:ind w:left="1424" w:hanging="439"/>
        <w:spacing w:after="0"/>
        <w:tabs>
          <w:tab w:leader="none" w:pos="1424" w:val="left"/>
        </w:tabs>
        <w:numPr>
          <w:ilvl w:val="2"/>
          <w:numId w:val="1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Revolving Loan</w:t>
      </w:r>
    </w:p>
    <w:p>
      <w:pPr>
        <w:spacing w:after="0" w:line="225" w:lineRule="exact"/>
        <w:rPr>
          <w:rFonts w:ascii="MS PGothic" w:cs="MS PGothic" w:eastAsia="MS PGothic" w:hAnsi="MS PGothic"/>
          <w:sz w:val="18"/>
          <w:szCs w:val="18"/>
          <w:color w:val="auto"/>
        </w:rPr>
      </w:pPr>
    </w:p>
    <w:p>
      <w:pPr>
        <w:ind w:left="624" w:hanging="184"/>
        <w:spacing w:after="0"/>
        <w:tabs>
          <w:tab w:leader="none" w:pos="62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prepay the above-referenced Loans on the following [Business Day][U.S. Government Securities Business Day]:</w:t>
      </w:r>
    </w:p>
    <w:p>
      <w:pPr>
        <w:spacing w:after="0" w:line="27" w:lineRule="exact"/>
        <w:rPr>
          <w:rFonts w:ascii="Times New Roman" w:cs="Times New Roman" w:eastAsia="Times New Roman" w:hAnsi="Times New Roman"/>
          <w:sz w:val="18"/>
          <w:szCs w:val="18"/>
          <w:color w:val="auto"/>
        </w:rPr>
      </w:pPr>
    </w:p>
    <w:p>
      <w:pPr>
        <w:ind w:left="4"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 (Complete with a date no earlier than (i) the same Business Day as of the date of this Notice of Prepayment with respect to any Swingline Loan, Daily Simple SOFR Loan or Base Rate Loan and (ii) three (3) U.S. Government Securities Business Days subsequent to date of this Notice of Prepayment with respect to any Term SOFR Loan.)</w:t>
      </w:r>
    </w:p>
    <w:p>
      <w:pPr>
        <w:spacing w:after="0" w:line="185" w:lineRule="exact"/>
        <w:rPr>
          <w:rFonts w:ascii="Times New Roman" w:cs="Times New Roman" w:eastAsia="Times New Roman" w:hAnsi="Times New Roman"/>
          <w:sz w:val="18"/>
          <w:szCs w:val="18"/>
          <w:color w:val="auto"/>
        </w:rPr>
      </w:pPr>
    </w:p>
    <w:p>
      <w:pPr>
        <w:ind w:left="4" w:right="60" w:firstLine="436"/>
        <w:spacing w:after="0" w:line="296" w:lineRule="auto"/>
        <w:tabs>
          <w:tab w:leader="none" w:pos="62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2.4(c) of the Credit Agreement, this Notice of Prepayment is conditioned upon the effectiveness of another transaction, and this Notice of Prepayment may be revoked by the Borrower if such condition is not satisfied.</w:t>
      </w:r>
      <w:r>
        <w:rPr>
          <w:rFonts w:ascii="Times New Roman" w:cs="Times New Roman" w:eastAsia="Times New Roman" w:hAnsi="Times New Roman"/>
          <w:sz w:val="26"/>
          <w:szCs w:val="26"/>
          <w:color w:val="auto"/>
          <w:vertAlign w:val="superscript"/>
        </w:rPr>
        <w:t>2</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applicable.</w:t>
      </w:r>
    </w:p>
    <w:p>
      <w:pPr>
        <w:sectPr>
          <w:pgSz w:w="11900" w:h="16838" w:orient="portrait"/>
          <w:cols w:equalWidth="0" w:num="1">
            <w:col w:w="11004"/>
          </w:cols>
          <w:pgMar w:left="436" w:top="270"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executed this Notice of Prepayment as of the day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INC.][EVERGY METRO, INC.][EVERGY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MISSOURI WEST, INC.][EVERGY KANSAS CENTRAL,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ectPr>
          <w:pgSz w:w="11900" w:h="16838" w:orient="portrait"/>
          <w:cols w:equalWidth="0" w:num="1">
            <w:col w:w="10540"/>
          </w:cols>
          <w:pgMar w:left="880" w:top="270" w:right="47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NOTICE OF CONVERSION/CONTINUATION</w:t>
      </w:r>
    </w:p>
    <w:p>
      <w:pPr>
        <w:sectPr>
          <w:pgSz w:w="11900" w:h="16838" w:orient="portrait"/>
          <w:cols w:equalWidth="0" w:num="1">
            <w:col w:w="9019"/>
          </w:cols>
          <w:pgMar w:left="1440" w:top="270" w:right="1440" w:bottom="1440" w:gutter="0" w:footer="0" w:header="0"/>
        </w:sectPr>
      </w:pPr>
    </w:p>
    <w:bookmarkStart w:id="152" w:name="page153"/>
    <w:bookmarkEnd w:id="152"/>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CONVERSION/CONTINUATION</w:t>
      </w:r>
    </w:p>
    <w:p>
      <w:pPr>
        <w:spacing w:after="0" w:line="117"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Dated as of: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 w:right="9060" w:hanging="4"/>
        <w:spacing w:after="0" w:line="250" w:lineRule="auto"/>
        <w:tabs>
          <w:tab w:leader="none" w:pos="1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Administrative Agent MAC D 1109-019</w:t>
      </w:r>
    </w:p>
    <w:p>
      <w:pPr>
        <w:ind w:left="4" w:right="81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1525 West W.T. Harris Blvd. Charlotte, North Carolina 28262 Attention: Syndication Agency Services</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This irrevocable Notice of Conversion/Continuation (this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is delivered to you by [Evergy, Inc., a Missouri corporation][Evergy Metro, Inc., a Missouri corporation][Evergy Missouri West, Inc., a Delaware corporation][Evergy Kansas Central, Inc., a Kansas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Credit Agreement, dated as of June 30, 2026 (as amended, 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other Borrowers party thereto, the Lenders party thereto and Wells Fargo Bank, National Association, as Administrative Agent. Capitalized terms used herein and not defined herein shall have the meanings assigned thereto in the Credit Agreement.</w:t>
      </w:r>
    </w:p>
    <w:p>
      <w:pPr>
        <w:spacing w:after="0" w:line="187" w:lineRule="exact"/>
        <w:rPr>
          <w:sz w:val="20"/>
          <w:szCs w:val="20"/>
          <w:color w:val="auto"/>
        </w:rPr>
      </w:pPr>
    </w:p>
    <w:p>
      <w:pPr>
        <w:ind w:left="624" w:hanging="184"/>
        <w:spacing w:after="0"/>
        <w:tabs>
          <w:tab w:leader="none" w:pos="6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to which this Notice relates is a Revolving Loan.</w:t>
      </w:r>
    </w:p>
    <w:p>
      <w:pPr>
        <w:spacing w:after="0" w:line="22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is submitted for the purpose of: (Check one and complete applicable information in accordance with the Credit Agreement.)</w:t>
      </w:r>
    </w:p>
    <w:p>
      <w:pPr>
        <w:spacing w:after="0" w:line="211"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79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Converting all or a portion of a Base Rate Loan into a [Term SOFR][Daily Simple SOFR] Loan</w:t>
            </w:r>
          </w:p>
        </w:tc>
        <w:tc>
          <w:tcPr>
            <w:tcW w:w="2080" w:type="dxa"/>
            <w:vAlign w:val="bottom"/>
          </w:tcPr>
          <w:p>
            <w:pPr>
              <w:spacing w:after="0"/>
              <w:rPr>
                <w:sz w:val="20"/>
                <w:szCs w:val="20"/>
                <w:color w:val="auto"/>
              </w:rPr>
            </w:pPr>
          </w:p>
        </w:tc>
      </w:tr>
      <w:tr>
        <w:trPr>
          <w:trHeight w:val="345"/>
        </w:trPr>
        <w:tc>
          <w:tcPr>
            <w:tcW w:w="340" w:type="dxa"/>
            <w:vAlign w:val="bottom"/>
          </w:tcPr>
          <w:p>
            <w:pPr>
              <w:spacing w:after="0"/>
              <w:rPr>
                <w:sz w:val="24"/>
                <w:szCs w:val="24"/>
                <w:color w:val="auto"/>
              </w:rPr>
            </w:pPr>
          </w:p>
        </w:tc>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7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w:t>
            </w:r>
          </w:p>
        </w:tc>
      </w:tr>
      <w:tr>
        <w:trPr>
          <w:trHeight w:val="324"/>
        </w:trPr>
        <w:tc>
          <w:tcPr>
            <w:tcW w:w="340" w:type="dxa"/>
            <w:vAlign w:val="bottom"/>
          </w:tcPr>
          <w:p>
            <w:pPr>
              <w:spacing w:after="0"/>
              <w:rPr>
                <w:sz w:val="24"/>
                <w:szCs w:val="24"/>
                <w:color w:val="auto"/>
              </w:rPr>
            </w:pPr>
          </w:p>
        </w:tc>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amount to be converted: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w:t>
            </w:r>
          </w:p>
        </w:tc>
      </w:tr>
      <w:tr>
        <w:trPr>
          <w:trHeight w:val="324"/>
        </w:trPr>
        <w:tc>
          <w:tcPr>
            <w:tcW w:w="340" w:type="dxa"/>
            <w:vAlign w:val="bottom"/>
          </w:tcPr>
          <w:p>
            <w:pPr>
              <w:spacing w:after="0"/>
              <w:rPr>
                <w:sz w:val="24"/>
                <w:szCs w:val="24"/>
                <w:color w:val="auto"/>
              </w:rPr>
            </w:pPr>
          </w:p>
        </w:tc>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Requested effective date of conversion: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w:t>
            </w:r>
          </w:p>
        </w:tc>
      </w:tr>
      <w:tr>
        <w:trPr>
          <w:trHeight w:val="324"/>
        </w:trPr>
        <w:tc>
          <w:tcPr>
            <w:tcW w:w="340" w:type="dxa"/>
            <w:vAlign w:val="bottom"/>
          </w:tcPr>
          <w:p>
            <w:pPr>
              <w:spacing w:after="0"/>
              <w:rPr>
                <w:sz w:val="24"/>
                <w:szCs w:val="24"/>
                <w:color w:val="auto"/>
              </w:rPr>
            </w:pPr>
          </w:p>
        </w:tc>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Requested new Interest Period: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w:t>
            </w:r>
          </w:p>
        </w:tc>
      </w:tr>
      <w:tr>
        <w:trPr>
          <w:trHeight w:val="283"/>
        </w:trPr>
        <w:tc>
          <w:tcPr>
            <w:tcW w:w="79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Converting all or a portion of a [Term SOFR][Daily Simple SOFR] Loan into a Base Rate Loan</w:t>
            </w:r>
          </w:p>
        </w:tc>
        <w:tc>
          <w:tcPr>
            <w:tcW w:w="2080" w:type="dxa"/>
            <w:vAlign w:val="bottom"/>
          </w:tcPr>
          <w:p>
            <w:pPr>
              <w:spacing w:after="0"/>
              <w:rPr>
                <w:sz w:val="24"/>
                <w:szCs w:val="24"/>
                <w:color w:val="auto"/>
              </w:rPr>
            </w:pPr>
          </w:p>
        </w:tc>
      </w:tr>
      <w:tr>
        <w:trPr>
          <w:trHeight w:val="345"/>
        </w:trPr>
        <w:tc>
          <w:tcPr>
            <w:tcW w:w="340" w:type="dxa"/>
            <w:vAlign w:val="bottom"/>
          </w:tcPr>
          <w:p>
            <w:pPr>
              <w:spacing w:after="0"/>
              <w:rPr>
                <w:sz w:val="24"/>
                <w:szCs w:val="24"/>
                <w:color w:val="auto"/>
              </w:rPr>
            </w:pPr>
          </w:p>
        </w:tc>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7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w:t>
            </w:r>
          </w:p>
        </w:tc>
      </w:tr>
      <w:tr>
        <w:trPr>
          <w:trHeight w:val="324"/>
        </w:trPr>
        <w:tc>
          <w:tcPr>
            <w:tcW w:w="340" w:type="dxa"/>
            <w:vAlign w:val="bottom"/>
          </w:tcPr>
          <w:p>
            <w:pPr>
              <w:spacing w:after="0"/>
              <w:rPr>
                <w:sz w:val="24"/>
                <w:szCs w:val="24"/>
                <w:color w:val="auto"/>
              </w:rPr>
            </w:pPr>
          </w:p>
        </w:tc>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amount to be converted: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w:t>
            </w:r>
          </w:p>
        </w:tc>
      </w:tr>
      <w:tr>
        <w:trPr>
          <w:trHeight w:val="324"/>
        </w:trPr>
        <w:tc>
          <w:tcPr>
            <w:tcW w:w="340" w:type="dxa"/>
            <w:vAlign w:val="bottom"/>
          </w:tcPr>
          <w:p>
            <w:pPr>
              <w:spacing w:after="0"/>
              <w:rPr>
                <w:sz w:val="24"/>
                <w:szCs w:val="24"/>
                <w:color w:val="auto"/>
              </w:rPr>
            </w:pPr>
          </w:p>
        </w:tc>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[Last day of the current Interest Period][Daily Simple SOFR Interest Payment Date]: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w:t>
            </w:r>
          </w:p>
        </w:tc>
      </w:tr>
      <w:tr>
        <w:trPr>
          <w:trHeight w:val="324"/>
        </w:trPr>
        <w:tc>
          <w:tcPr>
            <w:tcW w:w="340" w:type="dxa"/>
            <w:vAlign w:val="bottom"/>
          </w:tcPr>
          <w:p>
            <w:pPr>
              <w:spacing w:after="0"/>
              <w:rPr>
                <w:sz w:val="24"/>
                <w:szCs w:val="24"/>
                <w:color w:val="auto"/>
              </w:rPr>
            </w:pPr>
          </w:p>
        </w:tc>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Requested effective date of conversion: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w:t>
            </w:r>
          </w:p>
        </w:tc>
      </w:tr>
    </w:tbl>
    <w:p>
      <w:pPr>
        <w:sectPr>
          <w:pgSz w:w="11900" w:h="16838" w:orient="portrait"/>
          <w:cols w:equalWidth="0" w:num="1">
            <w:col w:w="11004"/>
          </w:cols>
          <w:pgMar w:left="436" w:top="270" w:right="459" w:bottom="1440" w:gutter="0" w:footer="0" w:header="0"/>
        </w:sectPr>
      </w:pPr>
    </w:p>
    <w:bookmarkStart w:id="153" w:name="page154"/>
    <w:bookmarkEnd w:id="153"/>
    <w:p>
      <w:pPr>
        <w:spacing w:after="0" w:line="196" w:lineRule="exact"/>
        <w:rPr>
          <w:sz w:val="20"/>
          <w:szCs w:val="20"/>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Continuing all or a portion of a [Term SOFR][Daily Simple SOFR] Loan as a [Term SOFR][Daily Simple SOFR] Loan</w:t>
      </w:r>
    </w:p>
    <w:p>
      <w:pPr>
        <w:sectPr>
          <w:pgSz w:w="11900" w:h="16838" w:orient="portrait"/>
          <w:cols w:equalWidth="0" w:num="1">
            <w:col w:w="10060"/>
          </w:cols>
          <w:pgMar w:left="880" w:top="229" w:right="959" w:bottom="1440" w:gutter="0" w:footer="0" w:header="0"/>
        </w:sectPr>
      </w:pP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Outstanding principal balance: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7" w:lineRule="exact"/>
        <w:rPr>
          <w:sz w:val="20"/>
          <w:szCs w:val="20"/>
          <w:color w:val="auto"/>
        </w:rPr>
      </w:pPr>
    </w:p>
    <w:p>
      <w:pPr>
        <w:sectPr>
          <w:pgSz w:w="11900" w:h="16838" w:orient="portrait"/>
          <w:cols w:equalWidth="0" w:num="2">
            <w:col w:w="7980" w:space="720"/>
            <w:col w:w="1360"/>
          </w:cols>
          <w:pgMar w:left="880" w:top="229" w:right="9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Principal amount to be continued: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7" w:lineRule="exact"/>
        <w:rPr>
          <w:sz w:val="20"/>
          <w:szCs w:val="20"/>
          <w:color w:val="auto"/>
        </w:rPr>
      </w:pPr>
    </w:p>
    <w:p>
      <w:pPr>
        <w:sectPr>
          <w:pgSz w:w="11900" w:h="16838" w:orient="portrait"/>
          <w:cols w:equalWidth="0" w:num="2">
            <w:col w:w="7980" w:space="720"/>
            <w:col w:w="1360"/>
          </w:cols>
          <w:pgMar w:left="880" w:top="229" w:right="9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[Last day of the current Interest Period]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[Daily Simple SOFR Interest Payment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6" w:lineRule="exact"/>
        <w:rPr>
          <w:sz w:val="20"/>
          <w:szCs w:val="20"/>
          <w:color w:val="auto"/>
        </w:rPr>
      </w:pPr>
    </w:p>
    <w:p>
      <w:pPr>
        <w:sectPr>
          <w:pgSz w:w="11900" w:h="16838" w:orient="portrait"/>
          <w:cols w:equalWidth="0" w:num="2">
            <w:col w:w="7980" w:space="720"/>
            <w:col w:w="1360"/>
          </w:cols>
          <w:pgMar w:left="880" w:top="229" w:right="9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Requested effective date of continuation: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sectPr>
          <w:pgSz w:w="11900" w:h="16838" w:orient="portrait"/>
          <w:cols w:equalWidth="0" w:num="2">
            <w:col w:w="7980" w:space="720"/>
            <w:col w:w="1360"/>
          </w:cols>
          <w:pgMar w:left="880" w:top="229" w:right="9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Requested new Interest Period [Term SOFR Loan only]: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ectPr>
          <w:pgSz w:w="11900" w:h="16838" w:orient="portrait"/>
          <w:cols w:equalWidth="0" w:num="2">
            <w:col w:w="7980" w:space="720"/>
            <w:col w:w="1360"/>
          </w:cols>
          <w:pgMar w:left="880" w:top="229" w:right="95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060"/>
          </w:cols>
          <w:pgMar w:left="880" w:top="229" w:right="95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Notice of Conversion/Continuation as of the day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INC.][EVERGY METRO, INC.][EVERGY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MISSOURI WEST, INC.][EVERGY KANSAS CENTRAL,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2371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ectPr>
          <w:pgSz w:w="11900" w:h="16838" w:orient="portrait"/>
          <w:cols w:equalWidth="0" w:num="1">
            <w:col w:w="10540"/>
          </w:cols>
          <w:pgMar w:left="880" w:top="270" w:right="47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OFFICER’S COMPLIANCE CERTIFICATE</w:t>
      </w:r>
    </w:p>
    <w:p>
      <w:pPr>
        <w:sectPr>
          <w:pgSz w:w="11900" w:h="16838" w:orient="portrait"/>
          <w:cols w:equalWidth="0" w:num="1">
            <w:col w:w="9019"/>
          </w:cols>
          <w:pgMar w:left="1440" w:top="270" w:right="1440" w:bottom="1440" w:gutter="0" w:footer="0" w:header="0"/>
        </w:sectPr>
      </w:pPr>
    </w:p>
    <w:bookmarkStart w:id="156" w:name="page157"/>
    <w:bookmarkEnd w:id="156"/>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COMPLIANCE CERTIFICATE</w:t>
      </w:r>
    </w:p>
    <w:p>
      <w:pPr>
        <w:spacing w:after="0" w:line="117"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Dated as of: _____________</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30, 2026 (as amended, 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[Evergy, Inc., a Missouri corporation][Evergy Metro, Inc., a Missouri corporation][Evergy Missouri West, Inc., a Delaware corporation][Evergy Kansas Central, Inc., a Kansas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Borrowers thereto, the lenders from time to time party thereto, and Wells Fargo Bank, National Association, as Administrative Agent. Capitalized terms used herein and not defined herein shall have the meanings assigned thereto in the Credit Agreement. This certificate is being delivered pursuant to Section 7.2(a) of the Credit Agreement. The undersigned officer of the Borrower, solely in such person’s capacity as an officer of the Borrower and not in such person’s individual capacity, hereby certifies as of the date hereof as follows:</w:t>
      </w:r>
    </w:p>
    <w:p>
      <w:pPr>
        <w:spacing w:after="0" w:line="81" w:lineRule="exact"/>
        <w:rPr>
          <w:sz w:val="20"/>
          <w:szCs w:val="20"/>
          <w:color w:val="auto"/>
        </w:rPr>
      </w:pPr>
    </w:p>
    <w:p>
      <w:pPr>
        <w:ind w:left="624" w:hanging="184"/>
        <w:spacing w:after="0"/>
        <w:tabs>
          <w:tab w:leader="none" w:pos="6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financial statements of the Borrower and its Subsidiaries dated as of _______________ and for the _______________</w:t>
      </w:r>
    </w:p>
    <w:p>
      <w:pPr>
        <w:spacing w:after="0" w:line="27" w:lineRule="exact"/>
        <w:rPr>
          <w:rFonts w:ascii="Times New Roman" w:cs="Times New Roman" w:eastAsia="Times New Roman" w:hAnsi="Times New Roman"/>
          <w:sz w:val="18"/>
          <w:szCs w:val="18"/>
          <w:color w:val="auto"/>
        </w:rPr>
      </w:pPr>
    </w:p>
    <w:p>
      <w:pPr>
        <w:ind w:left="4" w:right="4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ended and such statements fairly present in all material respects the financial condition of the Borrower and its Subsidiaries on a consolidated basis as of the dates indicated and the results of their operations and cash flows for the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indicated [subject to normal year-end adjustments and the absence of footnotes]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4" w:right="360" w:firstLine="436"/>
        <w:spacing w:after="0" w:line="268" w:lineRule="auto"/>
        <w:tabs>
          <w:tab w:leader="none" w:pos="6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exists and is continuing with respect to the Borrower as of the date hereof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except, if a Default or Event of Default exists, describe the nature and period of existence thereof and what action the Borrower has taken, is taking or proposes to take with respect thereto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4" w:firstLine="436"/>
        <w:spacing w:after="0" w:line="266" w:lineRule="auto"/>
        <w:tabs>
          <w:tab w:leader="none" w:pos="6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certificate, the Borrower and its Subsidiaries are in compliance with the financial covenant contained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Credit Agreement as shown on the attached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the Borrower and its Subsidiaries are in compliance with the other covenants and restrictions contained in the Credit Agreement.</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only in connection with the delivery of quarterly financial statements.</w:t>
      </w:r>
    </w:p>
    <w:p>
      <w:pPr>
        <w:sectPr>
          <w:pgSz w:w="11900" w:h="16838" w:orient="portrait"/>
          <w:cols w:equalWidth="0" w:num="1">
            <w:col w:w="11004"/>
          </w:cols>
          <w:pgMar w:left="436" w:top="270"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WITNESS the following signature as of the day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[EVERGY, INC.][EVERGY METRO, INC.][EVERGY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MISSOURI WEST, INC.][EVERGY KANSAS CENTRAL,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540"/>
          </w:cols>
          <w:pgMar w:left="880" w:top="270" w:right="479" w:bottom="1440" w:gutter="0" w:footer="0" w:header="0"/>
        </w:sectPr>
      </w:pPr>
    </w:p>
    <w:bookmarkStart w:id="158" w:name="page159"/>
    <w:bookmarkEnd w:id="158"/>
    <w:p>
      <w:pPr>
        <w:jc w:val="center"/>
        <w:ind w:left="23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left="2304"/>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2304"/>
        <w:spacing w:after="0"/>
        <w:rPr>
          <w:sz w:val="20"/>
          <w:szCs w:val="20"/>
          <w:color w:val="auto"/>
        </w:rPr>
      </w:pPr>
      <w:r>
        <w:rPr>
          <w:rFonts w:ascii="Times New Roman" w:cs="Times New Roman" w:eastAsia="Times New Roman" w:hAnsi="Times New Roman"/>
          <w:sz w:val="18"/>
          <w:szCs w:val="18"/>
          <w:u w:val="single" w:color="auto"/>
          <w:color w:val="auto"/>
        </w:rPr>
        <w:t>Officer’s Compliance Certificate</w:t>
      </w:r>
    </w:p>
    <w:p>
      <w:pPr>
        <w:spacing w:after="0" w:line="207" w:lineRule="exact"/>
        <w:rPr>
          <w:sz w:val="20"/>
          <w:szCs w:val="20"/>
          <w:color w:val="auto"/>
        </w:rPr>
      </w:pPr>
    </w:p>
    <w:p>
      <w:pPr>
        <w:ind w:left="2664"/>
        <w:spacing w:after="0"/>
        <w:rPr>
          <w:sz w:val="20"/>
          <w:szCs w:val="20"/>
          <w:color w:val="auto"/>
        </w:rPr>
      </w:pPr>
      <w:r>
        <w:rPr>
          <w:rFonts w:ascii="Times New Roman" w:cs="Times New Roman" w:eastAsia="Times New Roman" w:hAnsi="Times New Roman"/>
          <w:sz w:val="18"/>
          <w:szCs w:val="18"/>
          <w:color w:val="auto"/>
        </w:rPr>
        <w:t>For the Quarter/Year ended ______________________ (the “</w:t>
      </w:r>
      <w:r>
        <w:rPr>
          <w:rFonts w:ascii="Times New Roman" w:cs="Times New Roman" w:eastAsia="Times New Roman" w:hAnsi="Times New Roman"/>
          <w:sz w:val="18"/>
          <w:szCs w:val="18"/>
          <w:u w:val="single" w:color="auto"/>
          <w:color w:val="auto"/>
        </w:rPr>
        <w:t>Statement Date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Section 8.6 Financial Covenants</w:t>
      </w:r>
    </w:p>
    <w:p>
      <w:pPr>
        <w:spacing w:after="0" w:line="135" w:lineRule="exact"/>
        <w:rPr>
          <w:sz w:val="20"/>
          <w:szCs w:val="20"/>
          <w:color w:val="auto"/>
        </w:rPr>
      </w:pPr>
    </w:p>
    <w:p>
      <w:pPr>
        <w:ind w:left="424" w:hanging="424"/>
        <w:spacing w:after="0"/>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respect to Evergy Kansas, Inc., Evergy Metro, Inc., and Evergy Missouri West, Inc.:</w:t>
      </w:r>
    </w:p>
    <w:p>
      <w:pPr>
        <w:spacing w:after="0" w:line="252" w:lineRule="exact"/>
        <w:rPr>
          <w:rFonts w:ascii="Times New Roman" w:cs="Times New Roman" w:eastAsia="Times New Roman" w:hAnsi="Times New Roman"/>
          <w:sz w:val="18"/>
          <w:szCs w:val="18"/>
          <w:color w:val="auto"/>
        </w:rPr>
      </w:pPr>
    </w:p>
    <w:p>
      <w:pPr>
        <w:ind w:left="444" w:right="47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Total Indebtedness as of the Statement Date (II)   Total Capitalization as of the Statement Date (III)  Line (I)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Line (II)</w:t>
      </w:r>
    </w:p>
    <w:p>
      <w:pPr>
        <w:spacing w:after="0" w:line="1" w:lineRule="exact"/>
        <w:rPr>
          <w:rFonts w:ascii="Times New Roman" w:cs="Times New Roman" w:eastAsia="Times New Roman" w:hAnsi="Times New Roman"/>
          <w:sz w:val="18"/>
          <w:szCs w:val="18"/>
          <w:color w:val="auto"/>
        </w:rPr>
      </w:pPr>
    </w:p>
    <w:p>
      <w:pPr>
        <w:ind w:left="804"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Maximum permitted ratio of Total Indebtedness to Total Capitalization as set forth in Section 8.6 of the Credit Agreement</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 In Compliance?</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respect to Evergy, Inc.:</w:t>
      </w:r>
    </w:p>
    <w:p>
      <w:pPr>
        <w:spacing w:after="0" w:line="252" w:lineRule="exact"/>
        <w:rPr>
          <w:rFonts w:ascii="Times New Roman" w:cs="Times New Roman" w:eastAsia="Times New Roman" w:hAnsi="Times New Roman"/>
          <w:sz w:val="18"/>
          <w:szCs w:val="18"/>
          <w:color w:val="auto"/>
        </w:rPr>
      </w:pPr>
    </w:p>
    <w:p>
      <w:pPr>
        <w:ind w:left="444" w:right="47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Total Indebtedness as of the Statement Date (II)   Total Capitalization as of the Statement Date (III)  Line (I)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Line (II)</w:t>
      </w:r>
    </w:p>
    <w:p>
      <w:pPr>
        <w:spacing w:after="0" w:line="1" w:lineRule="exact"/>
        <w:rPr>
          <w:rFonts w:ascii="Times New Roman" w:cs="Times New Roman" w:eastAsia="Times New Roman" w:hAnsi="Times New Roman"/>
          <w:sz w:val="18"/>
          <w:szCs w:val="18"/>
          <w:color w:val="auto"/>
        </w:rPr>
      </w:pPr>
    </w:p>
    <w:p>
      <w:pPr>
        <w:ind w:left="804"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Maximum permitted ratio of Total Indebtedness to Total Capitalization as set forth in Section 8.6 of the Credit Agreement</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 In Compliance?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 to 1.00</w:t>
      </w:r>
    </w:p>
    <w:p>
      <w:pPr>
        <w:spacing w:after="0" w:line="333" w:lineRule="exact"/>
        <w:rPr>
          <w:sz w:val="20"/>
          <w:szCs w:val="20"/>
          <w:color w:val="auto"/>
        </w:rPr>
      </w:pPr>
    </w:p>
    <w:p>
      <w:pPr>
        <w:ind w:right="140"/>
        <w:spacing w:after="0" w:line="445" w:lineRule="auto"/>
        <w:rPr>
          <w:sz w:val="20"/>
          <w:szCs w:val="20"/>
          <w:color w:val="auto"/>
        </w:rPr>
      </w:pPr>
      <w:r>
        <w:rPr>
          <w:rFonts w:ascii="Times New Roman" w:cs="Times New Roman" w:eastAsia="Times New Roman" w:hAnsi="Times New Roman"/>
          <w:sz w:val="17"/>
          <w:szCs w:val="17"/>
          <w:color w:val="auto"/>
        </w:rPr>
        <w:t>0.65 to 1.00 Yes/No</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 to 1.00</w:t>
      </w:r>
    </w:p>
    <w:p>
      <w:pPr>
        <w:spacing w:after="0" w:line="333" w:lineRule="exact"/>
        <w:rPr>
          <w:sz w:val="20"/>
          <w:szCs w:val="20"/>
          <w:color w:val="auto"/>
        </w:rPr>
      </w:pPr>
    </w:p>
    <w:p>
      <w:pPr>
        <w:ind w:right="40"/>
        <w:spacing w:after="0" w:line="407" w:lineRule="auto"/>
        <w:rPr>
          <w:sz w:val="20"/>
          <w:szCs w:val="20"/>
          <w:color w:val="auto"/>
        </w:rPr>
      </w:pPr>
      <w:r>
        <w:rPr>
          <w:rFonts w:ascii="Times New Roman" w:cs="Times New Roman" w:eastAsia="Times New Roman" w:hAnsi="Times New Roman"/>
          <w:sz w:val="18"/>
          <w:szCs w:val="18"/>
          <w:color w:val="auto"/>
        </w:rPr>
        <w:t>0.675 to 1.00 Yes/No</w:t>
      </w:r>
    </w:p>
    <w:p>
      <w:pPr>
        <w:sectPr>
          <w:pgSz w:w="11900" w:h="16838" w:orient="portrait"/>
          <w:cols w:equalWidth="0" w:num="2">
            <w:col w:w="8724" w:space="420"/>
            <w:col w:w="1000"/>
          </w:cols>
          <w:pgMar w:left="436" w:top="270" w:right="131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ASSIGNMENT AND ASSUMPTION</w:t>
      </w:r>
    </w:p>
    <w:p>
      <w:pPr>
        <w:sectPr>
          <w:pgSz w:w="11900" w:h="16838" w:orient="portrait"/>
          <w:cols w:equalWidth="0" w:num="1">
            <w:col w:w="9019"/>
          </w:cols>
          <w:pgMar w:left="1440" w:top="270" w:right="1440" w:bottom="1440" w:gutter="0" w:footer="0" w:header="0"/>
        </w:sectPr>
      </w:pPr>
    </w:p>
    <w:bookmarkStart w:id="160" w:name="page161"/>
    <w:bookmarkEnd w:id="160"/>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AND ASSUMPTION</w:t>
      </w:r>
    </w:p>
    <w:p>
      <w:pPr>
        <w:spacing w:after="0" w:line="225" w:lineRule="exact"/>
        <w:rPr>
          <w:sz w:val="20"/>
          <w:szCs w:val="20"/>
          <w:color w:val="auto"/>
        </w:rPr>
      </w:pPr>
    </w:p>
    <w:p>
      <w:pPr>
        <w:ind w:left="4" w:right="20" w:firstLine="440"/>
        <w:spacing w:after="0" w:line="224"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is dated as of the Effective Date set forth below and is entered into by and between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and the parties identified on the Schedules hereto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each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Assignee identified on the Schedules hereto as “Assignee” or as “Assignees” (collectively, the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It is understood and agreed that the rights and obligations of the Assignees hereunder are several and not joint.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Capitalized terms used but not defined herein shall have the meanings given to them in the Credit Agreement identified below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receipt of a copy of which is hereby acknowledged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each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Assignee. The Standard Terms and Conditions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hereto are hereby agreed to and incorporated herein by reference and made a part of this Assignment and Assumption as if set forth herein in full.</w:t>
      </w:r>
    </w:p>
    <w:p>
      <w:pPr>
        <w:spacing w:after="0" w:line="20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 an agreed consideration, the Assignor hereby irrevocably sells and assigns 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Assignee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respective Assignees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each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Assignee pursuant to clauses (i) and (ii) above being referred to herein collectively 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Each such sale and assignment is without recourse to the Assignor and, except as expressly provided in this Assignment and Assumption, without representation or warranty by the Assignor.</w:t>
      </w: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236"/>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Assignor:</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w:t>
            </w:r>
          </w:p>
        </w:tc>
      </w:tr>
      <w:tr>
        <w:trPr>
          <w:trHeight w:val="324"/>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2.</w:t>
            </w: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Assignee(s):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See Schedules attached hereto</w:t>
            </w:r>
          </w:p>
        </w:tc>
      </w:tr>
      <w:tr>
        <w:trPr>
          <w:trHeight w:val="324"/>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3.</w:t>
            </w: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Borrowers: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Evergy, Inc., Evergy Metro, Inc., Evergy Missouri West, Inc., Evergy Kansas Central, Inc.</w:t>
            </w:r>
          </w:p>
        </w:tc>
      </w:tr>
      <w:tr>
        <w:trPr>
          <w:trHeight w:val="324"/>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4.</w:t>
            </w: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Agent:</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Wells Fargo Bank, National Association, as the administrative agent under the Credit Agreement</w:t>
            </w:r>
          </w:p>
        </w:tc>
      </w:tr>
      <w:tr>
        <w:trPr>
          <w:trHeight w:val="306"/>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5.</w:t>
            </w: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Agreement:</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Credit Agreement, dated as of June 30, 2026, by and among Evergy, Inc., Evergy Metro, Inc., Evergy</w:t>
            </w:r>
          </w:p>
        </w:tc>
      </w:tr>
      <w:tr>
        <w:trPr>
          <w:trHeight w:val="216"/>
        </w:trPr>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Missouri West, Inc., Evergy Kansas Central, Inc., as Borrowers, the Lenders party thereto, and Wells Fargo Bank,</w:t>
            </w:r>
          </w:p>
        </w:tc>
      </w:tr>
      <w:tr>
        <w:trPr>
          <w:trHeight w:val="234"/>
        </w:trPr>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National Association, as Administrative Agent (as amended, restated, supplemented or otherwise modified)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20" w:hanging="424"/>
        <w:spacing w:after="0" w:line="208" w:lineRule="auto"/>
        <w:tabs>
          <w:tab w:leader="none" w:pos="424" w:val="left"/>
        </w:tabs>
        <w:numPr>
          <w:ilvl w:val="0"/>
          <w:numId w:val="1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424" w:hanging="424"/>
        <w:spacing w:after="0" w:line="181" w:lineRule="auto"/>
        <w:tabs>
          <w:tab w:leader="none" w:pos="424" w:val="left"/>
        </w:tabs>
        <w:numPr>
          <w:ilvl w:val="0"/>
          <w:numId w:val="1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bracketed language if there are multiple Assignees.</w:t>
      </w:r>
    </w:p>
    <w:p>
      <w:pPr>
        <w:sectPr>
          <w:pgSz w:w="11900" w:h="16838" w:orient="portrait"/>
          <w:cols w:equalWidth="0" w:num="1">
            <w:col w:w="10944"/>
          </w:cols>
          <w:pgMar w:left="436" w:top="270" w:right="519" w:bottom="1440" w:gutter="0" w:footer="0" w:header="0"/>
        </w:sectPr>
      </w:pPr>
    </w:p>
    <w:bookmarkStart w:id="161" w:name="page162"/>
    <w:bookmarkEnd w:id="161"/>
    <w:tbl>
      <w:tblPr>
        <w:tblLayout w:type="fixed"/>
        <w:tblInd w:w="4"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Assigned Interest:</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w w:val="97"/>
              </w:rPr>
              <w:t>See Schedules attached hereto</w:t>
            </w:r>
          </w:p>
        </w:tc>
      </w:tr>
      <w:tr>
        <w:trPr>
          <w:trHeight w:val="4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Date:</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______________]</w:t>
            </w:r>
            <w:r>
              <w:rPr>
                <w:rFonts w:ascii="Times New Roman" w:cs="Times New Roman" w:eastAsia="Times New Roman" w:hAnsi="Times New Roman"/>
                <w:sz w:val="26"/>
                <w:szCs w:val="26"/>
                <w:color w:val="auto"/>
                <w:vertAlign w:val="superscript"/>
              </w:rPr>
              <w:t>3</w:t>
            </w: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864"/>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424" w:hanging="424"/>
        <w:spacing w:after="0"/>
        <w:tabs>
          <w:tab w:leader="none" w:pos="424" w:val="left"/>
        </w:tabs>
        <w:numPr>
          <w:ilvl w:val="0"/>
          <w:numId w:val="1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To be completed if the Assignor and the Assignees intend that the minimum assignment amount is to be determined as of the Trade Date.</w:t>
      </w:r>
    </w:p>
    <w:p>
      <w:pPr>
        <w:sectPr>
          <w:pgSz w:w="11900" w:h="16838" w:orient="portrait"/>
          <w:cols w:equalWidth="0" w:num="1">
            <w:col w:w="10304"/>
          </w:cols>
          <w:pgMar w:left="436" w:top="376" w:right="11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Date:   _____________ ___, 2____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TO BE INSERTED BY THE ADMINISTRATIVE AGENT AND WHICH SHALL BE THE EFFECTIVE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OF RECORDATION OF TRANSFER IN THE REGISTER THEREFOR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NAME OF ASSIGNOR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ASSIGNEES</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See Schedules attached hereto</w:t>
      </w:r>
    </w:p>
    <w:p>
      <w:pPr>
        <w:sectPr>
          <w:pgSz w:w="11900" w:h="16838" w:orient="portrait"/>
          <w:cols w:equalWidth="0" w:num="1">
            <w:col w:w="10720"/>
          </w:cols>
          <w:pgMar w:left="440" w:top="266" w:right="739" w:bottom="1440" w:gutter="0" w:footer="0" w:header="0"/>
        </w:sectPr>
      </w:pPr>
    </w:p>
    <w:bookmarkStart w:id="163" w:name="page164"/>
    <w:bookmarkEnd w:id="16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w:t>
      </w:r>
    </w:p>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Administrative Agent, Issuing Lender and Swingline Lender</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6"/>
          <w:szCs w:val="26"/>
          <w:color w:val="auto"/>
          <w:vertAlign w:val="superscript"/>
        </w:rPr>
        <w:t>5</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Issuing Lender</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Issuing Lender</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Issuing Lender</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Issuing Lender</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17145</wp:posOffset>
            </wp:positionV>
            <wp:extent cx="26314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12" w:lineRule="exact"/>
        <w:rPr>
          <w:sz w:val="20"/>
          <w:szCs w:val="20"/>
          <w:color w:val="auto"/>
        </w:rPr>
      </w:pPr>
    </w:p>
    <w:p>
      <w:pPr>
        <w:ind w:left="424" w:hanging="424"/>
        <w:spacing w:after="0" w:line="208" w:lineRule="auto"/>
        <w:tabs>
          <w:tab w:leader="none" w:pos="424" w:val="left"/>
        </w:tabs>
        <w:numPr>
          <w:ilvl w:val="0"/>
          <w:numId w:val="1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added only if the consent of the Administrative Agent and/or the Swingline Lender and Issuing Lender is required by the terms of the Credit Agreement. May also use a Master Consent.</w:t>
      </w:r>
    </w:p>
    <w:p>
      <w:pPr>
        <w:ind w:left="424" w:hanging="424"/>
        <w:spacing w:after="0" w:line="181" w:lineRule="auto"/>
        <w:tabs>
          <w:tab w:leader="none" w:pos="424" w:val="left"/>
        </w:tabs>
        <w:numPr>
          <w:ilvl w:val="0"/>
          <w:numId w:val="1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added only if the consent of the Issuing Lenders is required by the terms of the Credit Agreement. May also use a Master Consent.</w:t>
      </w:r>
    </w:p>
    <w:p>
      <w:pPr>
        <w:ind w:left="424" w:hanging="424"/>
        <w:spacing w:after="0" w:line="181" w:lineRule="auto"/>
        <w:tabs>
          <w:tab w:leader="none" w:pos="424" w:val="left"/>
        </w:tabs>
        <w:numPr>
          <w:ilvl w:val="0"/>
          <w:numId w:val="1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added only if the consent of the Borrowers is required by the terms of the Credit Agreement. May also use a Master Consent.</w:t>
      </w:r>
    </w:p>
    <w:p>
      <w:pPr>
        <w:sectPr>
          <w:pgSz w:w="11900" w:h="16838" w:orient="portrait"/>
          <w:cols w:equalWidth="0" w:num="1">
            <w:col w:w="10984"/>
          </w:cols>
          <w:pgMar w:left="436" w:top="266"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22631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22631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22631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22631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65" w:name="page166"/>
    <w:bookmarkEnd w:id="165"/>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Assignment and Assumption</w:t>
      </w:r>
    </w:p>
    <w:p>
      <w:pPr>
        <w:spacing w:after="0" w:line="207"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By its execution of this Schedule, the Assignee identified on the signature block below agrees to the terms set forth in the attached Assignment and Assumption.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Assigned Interests: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Aggregate</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color w:val="auto"/>
              </w:rPr>
              <w:t>Percentage</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660" w:type="dxa"/>
            <w:vAlign w:val="bottom"/>
          </w:tcPr>
          <w:p>
            <w:pPr>
              <w:spacing w:after="0"/>
              <w:rPr>
                <w:sz w:val="12"/>
                <w:szCs w:val="12"/>
                <w:color w:val="auto"/>
              </w:rPr>
            </w:pPr>
          </w:p>
        </w:tc>
        <w:tc>
          <w:tcPr>
            <w:tcW w:w="16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color w:val="auto"/>
              </w:rPr>
              <w:t>Amount of</w:t>
            </w:r>
          </w:p>
        </w:tc>
        <w:tc>
          <w:tcPr>
            <w:tcW w:w="14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6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Assigned of</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Facility Assigned</w:t>
            </w:r>
            <w:r>
              <w:rPr>
                <w:rFonts w:ascii="Times New Roman" w:cs="Times New Roman" w:eastAsia="Times New Roman" w:hAnsi="Times New Roman"/>
                <w:sz w:val="10"/>
                <w:szCs w:val="10"/>
                <w:color w:val="auto"/>
              </w:rPr>
              <w:t>1</w:t>
            </w:r>
          </w:p>
        </w:tc>
        <w:tc>
          <w:tcPr>
            <w:tcW w:w="44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for all</w:t>
            </w:r>
          </w:p>
        </w:tc>
        <w:tc>
          <w:tcPr>
            <w:tcW w:w="660" w:type="dxa"/>
            <w:vAlign w:val="bottom"/>
          </w:tcPr>
          <w:p>
            <w:pPr>
              <w:spacing w:after="0"/>
              <w:rPr>
                <w:sz w:val="12"/>
                <w:szCs w:val="12"/>
                <w:color w:val="auto"/>
              </w:rPr>
            </w:pPr>
          </w:p>
        </w:tc>
        <w:tc>
          <w:tcPr>
            <w:tcW w:w="16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14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CUSIP Number</w:t>
            </w:r>
          </w:p>
        </w:tc>
        <w:tc>
          <w:tcPr>
            <w:tcW w:w="0" w:type="dxa"/>
            <w:vAlign w:val="bottom"/>
          </w:tcPr>
          <w:p>
            <w:pPr>
              <w:spacing w:after="0"/>
              <w:rPr>
                <w:sz w:val="1"/>
                <w:szCs w:val="1"/>
                <w:color w:val="auto"/>
              </w:rPr>
            </w:pPr>
          </w:p>
        </w:tc>
      </w:tr>
      <w:tr>
        <w:trPr>
          <w:trHeight w:val="165"/>
        </w:trPr>
        <w:tc>
          <w:tcPr>
            <w:tcW w:w="1060" w:type="dxa"/>
            <w:vAlign w:val="bottom"/>
            <w:vMerge w:val="continue"/>
          </w:tcPr>
          <w:p>
            <w:pPr>
              <w:spacing w:after="0"/>
              <w:rPr>
                <w:sz w:val="14"/>
                <w:szCs w:val="14"/>
                <w:color w:val="auto"/>
              </w:rPr>
            </w:pPr>
          </w:p>
        </w:tc>
        <w:tc>
          <w:tcPr>
            <w:tcW w:w="4420" w:type="dxa"/>
            <w:vAlign w:val="bottom"/>
          </w:tcPr>
          <w:p>
            <w:pPr>
              <w:spacing w:after="0"/>
              <w:rPr>
                <w:sz w:val="14"/>
                <w:szCs w:val="14"/>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Lenders</w:t>
            </w:r>
            <w:r>
              <w:rPr>
                <w:rFonts w:ascii="Times New Roman" w:cs="Times New Roman" w:eastAsia="Times New Roman" w:hAnsi="Times New Roman"/>
                <w:sz w:val="10"/>
                <w:szCs w:val="10"/>
                <w:color w:val="auto"/>
              </w:rPr>
              <w:t>2</w:t>
            </w:r>
          </w:p>
        </w:tc>
        <w:tc>
          <w:tcPr>
            <w:tcW w:w="660" w:type="dxa"/>
            <w:vAlign w:val="bottom"/>
          </w:tcPr>
          <w:p>
            <w:pPr>
              <w:spacing w:after="0"/>
              <w:rPr>
                <w:sz w:val="14"/>
                <w:szCs w:val="14"/>
                <w:color w:val="auto"/>
              </w:rPr>
            </w:pPr>
          </w:p>
        </w:tc>
        <w:tc>
          <w:tcPr>
            <w:tcW w:w="16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color w:val="auto"/>
              </w:rPr>
              <w:t>Loans Assigned</w:t>
            </w:r>
            <w:r>
              <w:rPr>
                <w:rFonts w:ascii="Times New Roman" w:cs="Times New Roman" w:eastAsia="Times New Roman" w:hAnsi="Times New Roman"/>
                <w:sz w:val="10"/>
                <w:szCs w:val="10"/>
                <w:color w:val="auto"/>
              </w:rPr>
              <w:t>3</w:t>
            </w:r>
          </w:p>
        </w:tc>
        <w:tc>
          <w:tcPr>
            <w:tcW w:w="1480" w:type="dxa"/>
            <w:vAlign w:val="bottom"/>
            <w:gridSpan w:val="2"/>
          </w:tcPr>
          <w:p>
            <w:pPr>
              <w:jc w:val="center"/>
              <w:ind w:right="680"/>
              <w:spacing w:after="0" w:line="158" w:lineRule="exact"/>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0"/>
                <w:szCs w:val="10"/>
                <w:color w:val="auto"/>
              </w:rPr>
              <w:t>4</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Borders>
              <w:top w:val="single" w:sz="8" w:color="auto"/>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20" w:type="dxa"/>
            <w:vAlign w:val="bottom"/>
            <w:gridSpan w:val="2"/>
          </w:tcPr>
          <w:p>
            <w:pPr>
              <w:jc w:val="right"/>
              <w:ind w:right="64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ind w:right="64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r>
        <w:rPr>
          <w:rFonts w:ascii="Times New Roman" w:cs="Times New Roman" w:eastAsia="Times New Roman" w:hAnsi="Times New Roman"/>
          <w:sz w:val="26"/>
          <w:szCs w:val="26"/>
          <w:color w:val="auto"/>
          <w:vertAlign w:val="superscript"/>
        </w:rPr>
        <w:t>5</w:t>
      </w:r>
    </w:p>
    <w:p>
      <w:pPr>
        <w:ind w:left="6624"/>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715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5" w:lineRule="exact"/>
        <w:rPr>
          <w:sz w:val="20"/>
          <w:szCs w:val="20"/>
          <w:color w:val="auto"/>
        </w:rPr>
      </w:pPr>
    </w:p>
    <w:p>
      <w:pPr>
        <w:ind w:left="424" w:right="580" w:hanging="424"/>
        <w:spacing w:after="0" w:line="208" w:lineRule="auto"/>
        <w:tabs>
          <w:tab w:leader="none" w:pos="424" w:val="left"/>
        </w:tabs>
        <w:numPr>
          <w:ilvl w:val="0"/>
          <w:numId w:val="1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Fill in the appropriate terminology for the types of facilities under the Credit Agreement that are being assigned under this Agreement (e.g. “Revolving Commitment,” etc.)</w:t>
      </w:r>
    </w:p>
    <w:p>
      <w:pPr>
        <w:spacing w:after="0" w:line="2" w:lineRule="exact"/>
        <w:rPr>
          <w:sz w:val="20"/>
          <w:szCs w:val="20"/>
          <w:color w:val="auto"/>
        </w:rPr>
      </w:pPr>
    </w:p>
    <w:p>
      <w:pPr>
        <w:ind w:left="424" w:right="300" w:hanging="424"/>
        <w:spacing w:after="0" w:line="200" w:lineRule="auto"/>
        <w:tabs>
          <w:tab w:leader="none" w:pos="424" w:val="left"/>
        </w:tabs>
        <w:numPr>
          <w:ilvl w:val="0"/>
          <w:numId w:val="1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to be adjusted by the counterparties to take into account any payments or prepayments made between the Trade Date and the Effective Date.</w:t>
      </w:r>
    </w:p>
    <w:p>
      <w:pPr>
        <w:spacing w:after="0" w:line="1" w:lineRule="exact"/>
        <w:rPr>
          <w:sz w:val="20"/>
          <w:szCs w:val="20"/>
          <w:color w:val="auto"/>
        </w:rPr>
      </w:pPr>
    </w:p>
    <w:p>
      <w:pPr>
        <w:ind w:left="424" w:right="300" w:hanging="424"/>
        <w:spacing w:after="0" w:line="200" w:lineRule="auto"/>
        <w:tabs>
          <w:tab w:leader="none" w:pos="424" w:val="left"/>
        </w:tabs>
        <w:numPr>
          <w:ilvl w:val="0"/>
          <w:numId w:val="1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to be adjusted by the counterparties to take into account any payments or prepayments made between the Trade Date and the Effective Date.</w:t>
      </w:r>
    </w:p>
    <w:p>
      <w:pPr>
        <w:ind w:left="424" w:hanging="424"/>
        <w:spacing w:after="0" w:line="180" w:lineRule="auto"/>
        <w:tabs>
          <w:tab w:leader="none" w:pos="424" w:val="left"/>
        </w:tabs>
        <w:numPr>
          <w:ilvl w:val="0"/>
          <w:numId w:val="1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ind w:left="424" w:hanging="424"/>
        <w:spacing w:after="0" w:line="181" w:lineRule="auto"/>
        <w:tabs>
          <w:tab w:leader="none" w:pos="424" w:val="left"/>
        </w:tabs>
        <w:numPr>
          <w:ilvl w:val="0"/>
          <w:numId w:val="1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Add additional signature blocks, as needed.</w:t>
      </w:r>
    </w:p>
    <w:p>
      <w:pPr>
        <w:ind w:left="424" w:hanging="424"/>
        <w:spacing w:after="0" w:line="180" w:lineRule="auto"/>
        <w:tabs>
          <w:tab w:leader="none" w:pos="424" w:val="left"/>
        </w:tabs>
        <w:numPr>
          <w:ilvl w:val="0"/>
          <w:numId w:val="18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Select as appropriate.</w:t>
      </w:r>
    </w:p>
    <w:p>
      <w:pPr>
        <w:sectPr>
          <w:pgSz w:w="11900" w:h="16838" w:orient="portrait"/>
          <w:cols w:equalWidth="0" w:num="1">
            <w:col w:w="11024"/>
          </w:cols>
          <w:pgMar w:left="436" w:top="270" w:right="439" w:bottom="1440" w:gutter="0" w:footer="0" w:header="0"/>
        </w:sectPr>
      </w:pPr>
    </w:p>
    <w:bookmarkStart w:id="166" w:name="page167"/>
    <w:bookmarkEnd w:id="166"/>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to Assignment and Assumption</w:t>
      </w:r>
    </w:p>
    <w:p>
      <w:pPr>
        <w:spacing w:after="0" w:line="2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624" w:hanging="184"/>
        <w:spacing w:after="0"/>
        <w:tabs>
          <w:tab w:leader="none" w:pos="6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The Assignor (a) represents and warrants that (i) it is the legal and beneficial owner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the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Assigned Interest,</w:t>
      </w:r>
    </w:p>
    <w:p>
      <w:pPr>
        <w:spacing w:after="0" w:line="31" w:lineRule="exact"/>
        <w:rPr>
          <w:sz w:val="20"/>
          <w:szCs w:val="20"/>
          <w:color w:val="auto"/>
        </w:rPr>
      </w:pPr>
    </w:p>
    <w:p>
      <w:pPr>
        <w:ind w:left="4" w:hanging="4"/>
        <w:spacing w:after="0" w:line="252" w:lineRule="auto"/>
        <w:tabs>
          <w:tab w:leader="none" w:pos="26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Interest is free and clear of any lien, encumbrance or other adverse claim, (iii) it has full power and authority, and has taken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action necessary, to execute and deliver this Assignment and Assumption and to consummate the transactions contemplated hereby and (iv) it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not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4" w:lineRule="exact"/>
        <w:rPr>
          <w:sz w:val="20"/>
          <w:szCs w:val="20"/>
          <w:color w:val="auto"/>
        </w:rPr>
      </w:pPr>
    </w:p>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Each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of an Eligible Assignee under the Credit Agreement (subject to such consents, if any, as may be required under </w:t>
      </w:r>
      <w:r>
        <w:rPr>
          <w:rFonts w:ascii="Times New Roman" w:cs="Times New Roman" w:eastAsia="Times New Roman" w:hAnsi="Times New Roman"/>
          <w:sz w:val="18"/>
          <w:szCs w:val="18"/>
          <w:u w:val="single" w:color="auto"/>
          <w:color w:val="auto"/>
        </w:rPr>
        <w:t>Section 11.8(b)(iii)</w:t>
      </w:r>
      <w:r>
        <w:rPr>
          <w:rFonts w:ascii="Times New Roman" w:cs="Times New Roman" w:eastAsia="Times New Roman" w:hAnsi="Times New Roman"/>
          <w:sz w:val="18"/>
          <w:szCs w:val="18"/>
          <w:color w:val="auto"/>
        </w:rPr>
        <w:t xml:space="preserve"> of the Credit Agreement), (iii) from and after the Effective Date, it shall be bound by the provisions of the Credit Agreement as a Lender thereunder and, to the extent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the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Assigned Interest, shall have the obligations of a Lender thereunder, (iv) it is sophisticated with respect to decisions to acquire assets of the type represented by the Assigned Interest and either it, or the Person exercising discretion in making its decision to acquire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such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thereof, as applicable, and such other documents and information as it deems appropriate to make its own credit analysis and decision to enter into this Assignment and Assumption and to purchase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such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such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Assigned Interest, (vii) it is not a Defaulting Lender, (viii) to its knowledge, it is not a “specified foreign entity” within the meaning of Section 7701(a)(51)(B) of the Internal Revenue Code and (ix) if it is a Foreign Lender, attached to the Assignment and Assumption is any documentation required to be delivered by it pursuant to the terms of the Credit Agreement, duly completed and executed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such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Assignee; and (b) agrees that (i) it will, independently and without reliance upon the Administrative Agent,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Assignor or any other Lender, and based on such documents and information as it shall deem appropriate at the time, continue to make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credit decisions in taking or not taking action under the Loan Documents, and (ii) it will perform in accordance with their terms all of the obligations which by the terms of the Loan Documents are required to be performed by it as a Lender.</w:t>
      </w:r>
    </w:p>
    <w:p>
      <w:pPr>
        <w:sectPr>
          <w:pgSz w:w="11900" w:h="16838" w:orient="portrait"/>
          <w:cols w:equalWidth="0" w:num="1">
            <w:col w:w="11004"/>
          </w:cols>
          <w:pgMar w:left="436" w:top="270" w:right="459" w:bottom="1440" w:gutter="0" w:footer="0" w:header="0"/>
        </w:sectPr>
      </w:pPr>
    </w:p>
    <w:bookmarkStart w:id="167" w:name="page168"/>
    <w:bookmarkEnd w:id="167"/>
    <w:p>
      <w:pPr>
        <w:ind w:left="-436" w:firstLine="436"/>
        <w:spacing w:after="0" w:line="268" w:lineRule="auto"/>
        <w:tabs>
          <w:tab w:leader="none" w:pos="18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w:t>
      </w:r>
      <w:r>
        <w:rPr>
          <w:rFonts w:ascii="Times New Roman" w:cs="Times New Roman" w:eastAsia="Times New Roman" w:hAnsi="Times New Roman"/>
          <w:sz w:val="18"/>
          <w:szCs w:val="18"/>
          <w:color w:val="auto"/>
        </w:rPr>
        <w:t xml:space="preserve">. From and after the Effective Date, the Administrative Agent shall make all payments in respect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each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Assigned Interest (including payments of principal, interest, fees and other amounts)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the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Assignor for amounts which have accrued to but excluding the Effective Date and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the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Assignee for amounts which have accrued from and after the Effective Date.</w:t>
      </w:r>
    </w:p>
    <w:p>
      <w:pPr>
        <w:spacing w:after="0" w:line="174" w:lineRule="exact"/>
        <w:rPr>
          <w:rFonts w:ascii="Times New Roman" w:cs="Times New Roman" w:eastAsia="Times New Roman" w:hAnsi="Times New Roman"/>
          <w:sz w:val="18"/>
          <w:szCs w:val="18"/>
          <w:color w:val="auto"/>
        </w:rPr>
      </w:pPr>
    </w:p>
    <w:p>
      <w:pPr>
        <w:ind w:left="-436" w:right="60" w:firstLine="436"/>
        <w:spacing w:after="0" w:line="258" w:lineRule="auto"/>
        <w:tabs>
          <w:tab w:leader="none" w:pos="18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484"/>
          </w:cols>
          <w:pgMar w:left="876" w:top="266" w:right="53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U.S. TAX COMPLIANCE CERTIFICATE</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(NON-PARTNERSHIP FOREIGN LENDERS)</w:t>
      </w:r>
    </w:p>
    <w:p>
      <w:pPr>
        <w:sectPr>
          <w:pgSz w:w="11900" w:h="16838" w:orient="portrait"/>
          <w:cols w:equalWidth="0" w:num="1">
            <w:col w:w="9019"/>
          </w:cols>
          <w:pgMar w:left="1440" w:top="270" w:right="1440"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TAX COMPLIANCE CERTIFICATE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June 30, 2026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Evergy, Inc., a Missouri corporation, Evergy Metro, Inc., a Missouri corporation, Evergy Missouri West, Inc., a Delaware corporation, and Evergy Kansas Central, Inc., a Kansas corporation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183"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(10%) shareholder of the applicable Borrower within the meaning of Section 871(h)(3)(B) of the Code and (d) it is not a controlled foreign corporation related to the applicable Borrower as described in Section 881(c)(3) (C) of the Code.</w:t>
      </w:r>
    </w:p>
    <w:p>
      <w:pPr>
        <w:spacing w:after="0" w:line="183" w:lineRule="exact"/>
        <w:rPr>
          <w:sz w:val="20"/>
          <w:szCs w:val="20"/>
          <w:color w:val="auto"/>
        </w:rPr>
      </w:pPr>
    </w:p>
    <w:p>
      <w:pPr>
        <w:ind w:right="120" w:firstLine="991"/>
        <w:spacing w:after="0" w:line="277" w:lineRule="auto"/>
        <w:rPr>
          <w:sz w:val="20"/>
          <w:szCs w:val="20"/>
          <w:color w:val="auto"/>
        </w:rPr>
      </w:pPr>
      <w:r>
        <w:rPr>
          <w:rFonts w:ascii="Times New Roman" w:cs="Times New Roman" w:eastAsia="Times New Roman" w:hAnsi="Times New Roman"/>
          <w:sz w:val="17"/>
          <w:szCs w:val="17"/>
          <w:color w:val="auto"/>
        </w:rPr>
        <w:t>The undersigned has furnished the Administrative Agent and the applicable Borrower with a certificate of its non-U.S. Person status on IRS Form W-8BEN or W-8BEN-E, as applicable. By executing this certificate, the undersigned agrees that (a) if the information provided on this certificate changes, the undersigned shall promptly so inform the applicable Borrower and the Administrative Agent in writing and (b) the undersigned shall have at all times furnished the applicable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20__</w:t>
      </w:r>
    </w:p>
    <w:p>
      <w:pPr>
        <w:sectPr>
          <w:pgSz w:w="11900" w:h="16838" w:orient="portrait"/>
          <w:cols w:equalWidth="0" w:num="1">
            <w:col w:w="10980"/>
          </w:cols>
          <w:pgMar w:left="440" w:top="270" w:right="47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u w:val="single" w:color="auto"/>
          <w:color w:val="auto"/>
        </w:rPr>
        <w:t>FORM OF U.S. TAX COMPLIANCE CERTIFICATE</w:t>
      </w:r>
    </w:p>
    <w:p>
      <w:pPr>
        <w:spacing w:after="0" w:line="3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u w:val="single" w:color="auto"/>
          <w:color w:val="auto"/>
        </w:rPr>
        <w:t>(NON-PARTNERSHIP FOREIGN PARTICIPANTS)</w:t>
      </w:r>
    </w:p>
    <w:p>
      <w:pPr>
        <w:sectPr>
          <w:pgSz w:w="11900" w:h="16838" w:orient="portrait"/>
          <w:cols w:equalWidth="0" w:num="1">
            <w:col w:w="9019"/>
          </w:cols>
          <w:pgMar w:left="1440" w:top="270" w:right="1440" w:bottom="1440" w:gutter="0" w:footer="0" w:header="0"/>
        </w:sectPr>
      </w:pPr>
    </w:p>
    <w:bookmarkStart w:id="171" w:name="page172"/>
    <w:bookmarkEnd w:id="171"/>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TAX COMPLIANCE CERTIFICATE</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June 30, 2026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Evergy, Inc., a Missouri corporation, Evergy Metro, Inc., a Missouri corporation, Evergy Missouri West, Inc., a Delaware corporation, and Evergy Kansas Central, Inc., a Kansas corporation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183"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Credit Agreement, the undersigned hereby certifies that (a) it is the sole record and beneficial owner of the participation in respect of which it is providing this certificate, (b) it is not a bank within the meaning of Section 881(c)(3)(A) of the Code, (c) it is not a ten percent (10%) shareholder of the applicable Borrower within the meaning of Section 871(h)(3)(B) of the Code and (d) it is not a controlled foreign corporation related to the applicable Borrower as described in Section 881(c)(3)(C) of the Code.</w:t>
      </w:r>
    </w:p>
    <w:p>
      <w:pPr>
        <w:spacing w:after="0" w:line="180" w:lineRule="exact"/>
        <w:rPr>
          <w:sz w:val="20"/>
          <w:szCs w:val="20"/>
          <w:color w:val="auto"/>
        </w:rPr>
      </w:pPr>
    </w:p>
    <w:p>
      <w:pPr>
        <w:ind w:left="4" w:right="160" w:firstLine="991"/>
        <w:spacing w:after="0" w:line="270" w:lineRule="auto"/>
        <w:rPr>
          <w:sz w:val="20"/>
          <w:szCs w:val="20"/>
          <w:color w:val="auto"/>
        </w:rPr>
      </w:pPr>
      <w:r>
        <w:rPr>
          <w:rFonts w:ascii="Times New Roman" w:cs="Times New Roman" w:eastAsia="Times New Roman" w:hAnsi="Times New Roman"/>
          <w:sz w:val="17"/>
          <w:szCs w:val="17"/>
          <w:color w:val="auto"/>
        </w:rPr>
        <w:t>The undersigned has furnished its participating Lender with a certificate of its non-U.S. Person status on IRS Form W-8BEN or W-8BEN-E, as applicable.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w:t>
      </w:r>
    </w:p>
    <w:p>
      <w:pPr>
        <w:spacing w:after="0" w:line="3" w:lineRule="exact"/>
        <w:rPr>
          <w:sz w:val="20"/>
          <w:szCs w:val="20"/>
          <w:color w:val="auto"/>
        </w:rPr>
      </w:pPr>
    </w:p>
    <w:p>
      <w:pPr>
        <w:ind w:left="264" w:hanging="264"/>
        <w:spacing w:after="0"/>
        <w:tabs>
          <w:tab w:leader="none" w:pos="2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years preceding such payments.</w:t>
      </w:r>
    </w:p>
    <w:p>
      <w:pPr>
        <w:spacing w:after="0" w:line="23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 __, 20__</w:t>
      </w:r>
    </w:p>
    <w:p>
      <w:pPr>
        <w:sectPr>
          <w:pgSz w:w="11900" w:h="16838" w:orient="portrait"/>
          <w:cols w:equalWidth="0" w:num="1">
            <w:col w:w="10984"/>
          </w:cols>
          <w:pgMar w:left="436" w:top="270" w:right="47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U.S. TAX COMPLIANCE CERTIFICATE</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(FOREIGN PARTICIPANT PARTNERSHIPS)</w:t>
      </w:r>
    </w:p>
    <w:p>
      <w:pPr>
        <w:sectPr>
          <w:pgSz w:w="11900" w:h="16838" w:orient="portrait"/>
          <w:cols w:equalWidth="0" w:num="1">
            <w:col w:w="9019"/>
          </w:cols>
          <w:pgMar w:left="1440" w:top="270" w:right="1440" w:bottom="1440" w:gutter="0" w:footer="0" w:header="0"/>
        </w:sectPr>
      </w:pPr>
    </w:p>
    <w:bookmarkStart w:id="173" w:name="page174"/>
    <w:bookmarkEnd w:id="173"/>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TAX COMPLIANCE CERTIFICATE</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June 30, 2026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Evergy, Inc., a Missouri corporation, Evergy Metro, Inc., a Missouri corporation, Evergy Missouri West, Inc., a Delaware corporation, and Evergy Kansas Central, Inc., a Kansas corporation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183"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within the meaning of Section 881(c)(3)(A) of the Code, (d) none of its direct or indirect partners/members is a ten percent (10%) shareholder of the applicable Borrower within the meaning of Section 871(h)(3)(B) of the Code and (e) none of its direct or indirect partners/members is a controlled foreign corporation related to the applicable Borrower as described in Section 881(c)(3)(C) of the Code.</w:t>
      </w:r>
    </w:p>
    <w:p>
      <w:pPr>
        <w:spacing w:after="0" w:line="187"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(a) an IRS Form W-8BEN or W-8BEN E, as applicable, or (b) an IRS Form W-8IMY accompanied by an IRS Form W-8BEN or W-8BEN E, as applicable, from each of such partner’s/member’s beneficial owners that is claiming the portfolio interest exemption. By executing this certificate, the undersigned agrees that (i) if the information provided on this certificate changes, the undersigned shall promptly so inform such Lender in writing and (ii) the undersigned shall have at all times furnished such Lender with a properly completed and currently effective certificate in either the calendar year in which each payment is to be made to the undersigned, or in either of the two</w:t>
      </w:r>
    </w:p>
    <w:p>
      <w:pPr>
        <w:spacing w:after="0" w:line="5" w:lineRule="exact"/>
        <w:rPr>
          <w:sz w:val="20"/>
          <w:szCs w:val="20"/>
          <w:color w:val="auto"/>
        </w:rPr>
      </w:pPr>
    </w:p>
    <w:p>
      <w:pPr>
        <w:ind w:left="264" w:hanging="264"/>
        <w:spacing w:after="0"/>
        <w:tabs>
          <w:tab w:leader="none" w:pos="26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years preceding such payments.</w:t>
      </w:r>
    </w:p>
    <w:p>
      <w:pPr>
        <w:spacing w:after="0" w:line="23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 __, 20__</w:t>
      </w:r>
    </w:p>
    <w:p>
      <w:pPr>
        <w:sectPr>
          <w:pgSz w:w="11900" w:h="16838" w:orient="portrait"/>
          <w:cols w:equalWidth="0" w:num="1">
            <w:col w:w="11004"/>
          </w:cols>
          <w:pgMar w:left="436" w:top="270" w:right="45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U.S. TAX COMPLIANCE CERTIFICATE</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(FOREIGN LENDER PARTNERSHIPS)</w:t>
      </w:r>
    </w:p>
    <w:p>
      <w:pPr>
        <w:sectPr>
          <w:pgSz w:w="11900" w:h="16838" w:orient="portrait"/>
          <w:cols w:equalWidth="0" w:num="1">
            <w:col w:w="9019"/>
          </w:cols>
          <w:pgMar w:left="1440" w:top="270" w:right="1440" w:bottom="1440" w:gutter="0" w:footer="0" w:header="0"/>
        </w:sectPr>
      </w:pPr>
    </w:p>
    <w:bookmarkStart w:id="175" w:name="page176"/>
    <w:bookmarkEnd w:id="175"/>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TAX COMPLIANCE CERTIFICATE</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June 30, 2026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Evergy, Inc., a Missouri corporation, Evergy Metro, Inc., a Missouri corporation, Evergy Missouri West, Inc., a Delaware corporation, and Evergy Kansas Central, Inc., a Kansas corporation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who are or may become party thereto, as Lenders, and Wells Fargo Bank, National Association, as Administrative Agent. Capitalized terms used herein and not defined herein shall have the meanings assigned thereto in the Credit Agreement.</w:t>
      </w:r>
    </w:p>
    <w:p>
      <w:pPr>
        <w:spacing w:after="0" w:line="183" w:lineRule="exact"/>
        <w:rPr>
          <w:sz w:val="20"/>
          <w:szCs w:val="20"/>
          <w:color w:val="auto"/>
        </w:rPr>
      </w:pPr>
    </w:p>
    <w:p>
      <w:pPr>
        <w:ind w:left="4"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Credit Agreement, the undersigned hereby certifies that (a) it is the sole record owner of the Loan(s) (as well as any Note(s) evidencing such Loan(s)) in respect of which it is providing this certificate, (b) its direct or indirect partners/members are the sole beneficial owners of such Loan(s) (as well as any Note(s) evidencing such Loan(s)), (c) with respect to the extension of credit pursuant to this Credit Agreement or any other Loan Document, neither the undersigned nor any of its direct or indirect partners/members is a bank within the meaning of Section 881(c)(3)(A) of the Code, (d) none of its direct or indirect partners/members is a ten percent (10%) shareholder of the applicable Borrower within the meaning of Section 871(h)(3)(B) of the Code and (e) none of its direct or indirect partners/members is a controlled foreign corporation related to the applicable Borrower as described in Section 881(c)(3)(C) of the Code.</w:t>
      </w:r>
    </w:p>
    <w:p>
      <w:pPr>
        <w:spacing w:after="0" w:line="18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applicable Borrower with IRS Form W-8IMY accompanied by one of the following forms from each of its partners/members that is claiming the portfolio interest exemption: (a) an IRS Form W-8BEN or W-8BEN E, as applicable, or (b) an IRS Form W-8IMY accompanied by an IRS Form W-8BEN or W-8BEN E, as applicable, from each of such partner’s/member’s beneficial owners that is claiming the portfolio interest exemption. By executing this certificate, the undersigned agrees that (i) if the information provided on this certificate changes, the undersigned shall promptly so inform the applicable Borrower and the Administrative Agent in writing and</w:t>
      </w:r>
    </w:p>
    <w:p>
      <w:pPr>
        <w:spacing w:after="0" w:line="3" w:lineRule="exact"/>
        <w:rPr>
          <w:sz w:val="20"/>
          <w:szCs w:val="20"/>
          <w:color w:val="auto"/>
        </w:rPr>
      </w:pPr>
    </w:p>
    <w:p>
      <w:pPr>
        <w:ind w:left="4" w:right="340" w:hanging="4"/>
        <w:spacing w:after="0" w:line="255" w:lineRule="auto"/>
        <w:tabs>
          <w:tab w:leader="none" w:pos="26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have at all times furnished the applicable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2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 __, 20__</w:t>
      </w:r>
    </w:p>
    <w:p>
      <w:pPr>
        <w:sectPr>
          <w:pgSz w:w="11900" w:h="16838" w:orient="portrait"/>
          <w:cols w:equalWidth="0" w:num="1">
            <w:col w:w="10984"/>
          </w:cols>
          <w:pgMar w:left="436" w:top="270" w:right="47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Metro,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party thereto,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SUBLIMIT ADJUSTMENT LETTER</w:t>
      </w:r>
    </w:p>
    <w:p>
      <w:pPr>
        <w:sectPr>
          <w:pgSz w:w="11900" w:h="16838" w:orient="portrait"/>
          <w:cols w:equalWidth="0" w:num="1">
            <w:col w:w="9019"/>
          </w:cols>
          <w:pgMar w:left="1440" w:top="270" w:right="1440" w:bottom="1440" w:gutter="0" w:footer="0" w:header="0"/>
        </w:sectPr>
      </w:pPr>
    </w:p>
    <w:bookmarkStart w:id="177" w:name="page178"/>
    <w:bookmarkEnd w:id="17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SUBLIMIT ADJUSTMENT LETTER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 w:right="9100" w:hanging="4"/>
        <w:spacing w:after="0" w:line="250" w:lineRule="auto"/>
        <w:tabs>
          <w:tab w:leader="none" w:pos="18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Administrative Agent MAC D 1109-019</w:t>
      </w:r>
    </w:p>
    <w:p>
      <w:pPr>
        <w:ind w:left="4" w:right="81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1525 West W.T. Harris Blvd. Charlotte, North Carolina 28262 Attention: Syndication Agency Services</w:t>
      </w:r>
    </w:p>
    <w:p>
      <w:pPr>
        <w:spacing w:after="0" w:line="169"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Dated as of: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This Sublimit Adjustment Letter is delivered to you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of the Credit Agreement, dated as of June 30, 2026 (as amended,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restated, extended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Evergy, Inc., a Missouri corporation (“</w:t>
      </w:r>
      <w:r>
        <w:rPr>
          <w:rFonts w:ascii="Times New Roman" w:cs="Times New Roman" w:eastAsia="Times New Roman" w:hAnsi="Times New Roman"/>
          <w:sz w:val="18"/>
          <w:szCs w:val="18"/>
          <w:u w:val="single" w:color="auto"/>
          <w:color w:val="auto"/>
        </w:rPr>
        <w:t>Evergy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Evergy Metro, Inc., a Missouri corporation (“</w:t>
      </w:r>
      <w:r>
        <w:rPr>
          <w:rFonts w:ascii="Times New Roman" w:cs="Times New Roman" w:eastAsia="Times New Roman" w:hAnsi="Times New Roman"/>
          <w:sz w:val="18"/>
          <w:szCs w:val="18"/>
          <w:u w:val="single" w:color="auto"/>
          <w:color w:val="auto"/>
        </w:rPr>
        <w:t>Evergy Metro</w:t>
      </w:r>
      <w:r>
        <w:rPr>
          <w:rFonts w:ascii="Times New Roman" w:cs="Times New Roman" w:eastAsia="Times New Roman" w:hAnsi="Times New Roman"/>
          <w:sz w:val="18"/>
          <w:szCs w:val="18"/>
          <w:color w:val="auto"/>
        </w:rPr>
        <w:t>”), Evergy Missouri West, Inc., a Delaware corporation (“</w:t>
      </w:r>
      <w:r>
        <w:rPr>
          <w:rFonts w:ascii="Times New Roman" w:cs="Times New Roman" w:eastAsia="Times New Roman" w:hAnsi="Times New Roman"/>
          <w:sz w:val="18"/>
          <w:szCs w:val="18"/>
          <w:u w:val="single" w:color="auto"/>
          <w:color w:val="auto"/>
        </w:rPr>
        <w:t>Evergy Missouri West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Evergy Kansas Central, Inc., a Kansas corporation (“</w:t>
      </w:r>
      <w:r>
        <w:rPr>
          <w:rFonts w:ascii="Times New Roman" w:cs="Times New Roman" w:eastAsia="Times New Roman" w:hAnsi="Times New Roman"/>
          <w:sz w:val="18"/>
          <w:szCs w:val="18"/>
          <w:u w:val="single" w:color="auto"/>
          <w:color w:val="auto"/>
        </w:rPr>
        <w:t>Evergy Kansas</w:t>
      </w:r>
      <w:r>
        <w:rPr>
          <w:rFonts w:ascii="Times New Roman" w:cs="Times New Roman" w:eastAsia="Times New Roman" w:hAnsi="Times New Roman"/>
          <w:sz w:val="18"/>
          <w:szCs w:val="18"/>
          <w:color w:val="auto"/>
        </w:rPr>
        <w:t>” and collectively with Evergy, Evergy Metro and Evergy Missouri West,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party thereto and Wells Fargo Bank, National Association, as Administrative Agent. Capitalized terms used herein and 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defined herein shall have the meanings assigned thereto in the Credit Agreement.</w:t>
      </w:r>
    </w:p>
    <w:p>
      <w:pPr>
        <w:spacing w:after="0" w:line="207"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The Borrowers hereby give you, as the Administrative Agent, notice that the Borrowers have elected to adjust their respective Sublimits (the “</w:t>
      </w:r>
      <w:r>
        <w:rPr>
          <w:rFonts w:ascii="Times New Roman" w:cs="Times New Roman" w:eastAsia="Times New Roman" w:hAnsi="Times New Roman"/>
          <w:sz w:val="18"/>
          <w:szCs w:val="18"/>
          <w:u w:val="single" w:color="auto"/>
          <w:color w:val="auto"/>
        </w:rPr>
        <w:t>Proposed Adjustment</w:t>
      </w:r>
      <w:r>
        <w:rPr>
          <w:rFonts w:ascii="Times New Roman" w:cs="Times New Roman" w:eastAsia="Times New Roman" w:hAnsi="Times New Roman"/>
          <w:sz w:val="18"/>
          <w:szCs w:val="18"/>
          <w:color w:val="auto"/>
        </w:rPr>
        <w:t>”) under the Credit Agreement, as follows:</w:t>
      </w:r>
    </w:p>
    <w:p>
      <w:pPr>
        <w:spacing w:after="0" w:line="54" w:lineRule="exact"/>
        <w:rPr>
          <w:sz w:val="20"/>
          <w:szCs w:val="20"/>
          <w:color w:val="auto"/>
        </w:rPr>
      </w:pPr>
    </w:p>
    <w:p>
      <w:pPr>
        <w:ind w:left="1084" w:hanging="221"/>
        <w:spacing w:after="0"/>
        <w:tabs>
          <w:tab w:leader="none" w:pos="108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Adjustment is requested to be effective on _______________ (the “</w:t>
      </w:r>
      <w:r>
        <w:rPr>
          <w:rFonts w:ascii="Times New Roman" w:cs="Times New Roman" w:eastAsia="Times New Roman" w:hAnsi="Times New Roman"/>
          <w:sz w:val="18"/>
          <w:szCs w:val="18"/>
          <w:u w:val="single" w:color="auto"/>
          <w:color w:val="auto"/>
        </w:rPr>
        <w:t>Adjustment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p>
    <w:p>
      <w:pPr>
        <w:spacing w:after="0" w:line="4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 Sublimit shall be $_________.</w:t>
      </w:r>
    </w:p>
    <w:p>
      <w:pPr>
        <w:spacing w:after="0" w:line="9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 Metro Sublimit shall be $___________.</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 Missouri West Sublimit shall be $___________.</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Kansas Sublimit shall be $___________.</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Borrower severally certifies that the following statements are true and correct on the date hereof and will be true and correct on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 Date:</w:t>
      </w:r>
    </w:p>
    <w:p>
      <w:pPr>
        <w:spacing w:after="0" w:line="9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 No Event of Default exists with respect to any Borrower or would result from the Proposed Adjustment; and</w:t>
      </w:r>
    </w:p>
    <w:p>
      <w:pPr>
        <w:spacing w:after="0" w:line="117" w:lineRule="exact"/>
        <w:rPr>
          <w:sz w:val="20"/>
          <w:szCs w:val="20"/>
          <w:color w:val="auto"/>
        </w:rPr>
      </w:pPr>
    </w:p>
    <w:p>
      <w:pPr>
        <w:ind w:left="444" w:firstLine="423"/>
        <w:spacing w:after="0" w:line="258" w:lineRule="auto"/>
        <w:rPr>
          <w:sz w:val="20"/>
          <w:szCs w:val="20"/>
          <w:color w:val="auto"/>
        </w:rPr>
      </w:pPr>
      <w:r>
        <w:rPr>
          <w:rFonts w:ascii="Times New Roman" w:cs="Times New Roman" w:eastAsia="Times New Roman" w:hAnsi="Times New Roman"/>
          <w:sz w:val="18"/>
          <w:szCs w:val="18"/>
          <w:color w:val="auto"/>
        </w:rPr>
        <w:t>B. All of the representations and warranties of each Borrower in the Credit Agreement and/or in any other Loan Document (i) that are qualified by materiality or Material Adverse Effect shall be true and correct as so qualified, and (ii) that are not qualified by materiality or Material Adverse Effect shall be true and correct in all material respects; in each case on and as of the date hereof and as of the Adjustment Date as if made on and as of such date (except to the extent any such representation or warranty is expressly stated to have been made as of a specific date, in which case such representation or warranty shall be true and correct as of such specific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424" w:hanging="424"/>
        <w:spacing w:after="0"/>
        <w:tabs>
          <w:tab w:leader="none" w:pos="424" w:val="left"/>
        </w:tabs>
        <w:numPr>
          <w:ilvl w:val="0"/>
          <w:numId w:val="1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at least three (3) Business Days after the date hereof.</w:t>
      </w:r>
    </w:p>
    <w:p>
      <w:pPr>
        <w:sectPr>
          <w:pgSz w:w="11900" w:h="16838" w:orient="portrait"/>
          <w:cols w:equalWidth="0" w:num="1">
            <w:col w:w="11024"/>
          </w:cols>
          <w:pgMar w:left="436" w:top="270" w:right="439" w:bottom="1440" w:gutter="0" w:footer="0" w:header="0"/>
        </w:sectPr>
      </w:pPr>
    </w:p>
    <w:bookmarkStart w:id="178" w:name="page179"/>
    <w:bookmarkEnd w:id="178"/>
    <w:p>
      <w:pPr>
        <w:ind w:left="440" w:right="18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After giving effect to the Proposed Adjustment, (i) no Borrower’s Sublimit will be reduced to an amount less than the Revolving Credit Outstandings made to such Borrower or its Minimum Sublimit, (ii) the sum of the Sublimits of the respective Borrowers will be equal to the amount of the Revolving Commitment, and (iii) no Borrower’s Sublimit will be increased to an amount in excess of such Borrower’s Maximum Sublimit.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Borrower hereby severally agrees to provide, upon request, evidence reasonably satisfactory to the Administrative Agent as to its appropriate corporate and governmental authorization thereof.</w:t>
      </w:r>
    </w:p>
    <w:p>
      <w:pPr>
        <w:spacing w:after="0" w:line="3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EVERGY,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EVERGY METRO,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EVERGY MISSOURI WEST,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EVERGY KANSAS CENTRAL,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14605</wp:posOffset>
            </wp:positionV>
            <wp:extent cx="22371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1)"/>
      <w:numFmt w:val="lowerLetter"/>
      <w:start w:val="1"/>
    </w:lvl>
  </w:abstractNum>
  <w:abstractNum w:abstractNumId="2">
    <w:nsid w:val="5FB8011C"/>
    <w:multiLevelType w:val="hybridMultilevel"/>
    <w:lvl w:ilvl="0">
      <w:lvlJc w:val="left"/>
      <w:lvlText w:val="(%1)"/>
      <w:numFmt w:val="lowerLetter"/>
      <w:start w:val="1"/>
    </w:lvl>
  </w:abstractNum>
  <w:abstractNum w:abstractNumId="3">
    <w:nsid w:val="6AA78F7F"/>
    <w:multiLevelType w:val="hybridMultilevel"/>
    <w:lvl w:ilvl="0">
      <w:lvlJc w:val="left"/>
      <w:lvlText w:val="(%1)"/>
      <w:numFmt w:val="lowerLetter"/>
      <w:start w:val="3"/>
    </w:lvl>
  </w:abstractNum>
  <w:abstractNum w:abstractNumId="4">
    <w:nsid w:val="7672BD23"/>
    <w:multiLevelType w:val="hybridMultilevel"/>
    <w:lvl w:ilvl="0">
      <w:lvlJc w:val="left"/>
      <w:lvlText w:val="(%1)"/>
      <w:numFmt w:val="lowerRoman"/>
      <w:start w:val="1"/>
    </w:lvl>
  </w:abstractNum>
  <w:abstractNum w:abstractNumId="5">
    <w:nsid w:val="6FC75AF8"/>
    <w:multiLevelType w:val="hybridMultilevel"/>
    <w:lvl w:ilvl="0">
      <w:lvlJc w:val="left"/>
      <w:lvlText w:val="%1"/>
      <w:numFmt w:val="lowerLetter"/>
      <w:start w:val="1"/>
    </w:lvl>
    <w:lvl w:ilvl="1">
      <w:lvlJc w:val="left"/>
      <w:lvlText w:val="(%2)"/>
      <w:numFmt w:val="lowerLetter"/>
      <w:start w:val="35"/>
    </w:lvl>
  </w:abstractNum>
  <w:abstractNum w:abstractNumId="6">
    <w:nsid w:val="6A5F7029"/>
    <w:multiLevelType w:val="hybridMultilevel"/>
    <w:lvl w:ilvl="0">
      <w:lvlJc w:val="left"/>
      <w:lvlText w:val="(%1)"/>
      <w:numFmt w:val="lowerLetter"/>
      <w:start w:val="25"/>
    </w:lvl>
    <w:lvl w:ilvl="1">
      <w:lvlJc w:val="left"/>
      <w:lvlText w:val="%2"/>
      <w:numFmt w:val="lowerLetter"/>
      <w:start w:val="1"/>
    </w:lvl>
  </w:abstractNum>
  <w:abstractNum w:abstractNumId="7">
    <w:nsid w:val="7D5E18F8"/>
    <w:multiLevelType w:val="hybridMultilevel"/>
    <w:lvl w:ilvl="0">
      <w:lvlJc w:val="left"/>
      <w:lvlText w:val="(%1)"/>
      <w:numFmt w:val="lowerLetter"/>
      <w:start w:val="2"/>
    </w:lvl>
  </w:abstractNum>
  <w:abstractNum w:abstractNumId="8">
    <w:nsid w:val="5F3534A4"/>
    <w:multiLevelType w:val="hybridMultilevel"/>
    <w:lvl w:ilvl="0">
      <w:lvlJc w:val="left"/>
      <w:lvlText w:val="(%1)"/>
      <w:numFmt w:val="lowerLetter"/>
      <w:start w:val="1"/>
    </w:lvl>
  </w:abstractNum>
  <w:abstractNum w:abstractNumId="9">
    <w:nsid w:val="73A1821B"/>
    <w:multiLevelType w:val="hybridMultilevel"/>
    <w:lvl w:ilvl="0">
      <w:lvlJc w:val="left"/>
      <w:lvlText w:val="(%1)"/>
      <w:numFmt w:val="lowerLetter"/>
      <w:start w:val="4"/>
    </w:lvl>
  </w:abstractNum>
  <w:abstractNum w:abstractNumId="10">
    <w:nsid w:val="7DE67713"/>
    <w:multiLevelType w:val="hybridMultilevel"/>
    <w:lvl w:ilvl="0">
      <w:lvlJc w:val="left"/>
      <w:lvlText w:val="%1"/>
      <w:numFmt w:val="decimal"/>
      <w:start w:val="1"/>
    </w:lvl>
    <w:lvl w:ilvl="1">
      <w:lvlJc w:val="left"/>
      <w:lvlText w:val="(%2)"/>
      <w:numFmt w:val="lowerLetter"/>
      <w:start w:val="1"/>
    </w:lvl>
  </w:abstractNum>
  <w:abstractNum w:abstractNumId="11">
    <w:nsid w:val="555C55B5"/>
    <w:multiLevelType w:val="hybridMultilevel"/>
    <w:lvl w:ilvl="0">
      <w:lvlJc w:val="left"/>
      <w:lvlText w:val="(%1)"/>
      <w:numFmt w:val="decimal"/>
      <w:start w:val="3"/>
    </w:lvl>
    <w:lvl w:ilvl="1">
      <w:lvlJc w:val="left"/>
      <w:lvlText w:val="%2"/>
      <w:numFmt w:val="lowerLetter"/>
      <w:start w:val="1"/>
    </w:lvl>
  </w:abstractNum>
  <w:abstractNum w:abstractNumId="12">
    <w:nsid w:val="3FA62ACA"/>
    <w:multiLevelType w:val="hybridMultilevel"/>
    <w:lvl w:ilvl="0">
      <w:lvlJc w:val="left"/>
      <w:lvlText w:val="(%1)"/>
      <w:numFmt w:val="lowerLetter"/>
      <w:start w:val="2"/>
    </w:lvl>
  </w:abstractNum>
  <w:abstractNum w:abstractNumId="13">
    <w:nsid w:val="14FCE74E"/>
    <w:multiLevelType w:val="hybridMultilevel"/>
    <w:lvl w:ilvl="0">
      <w:lvlJc w:val="left"/>
      <w:lvlText w:val="(%1)"/>
      <w:numFmt w:val="lowerLetter"/>
      <w:start w:val="9"/>
    </w:lvl>
  </w:abstractNum>
  <w:abstractNum w:abstractNumId="14">
    <w:nsid w:val="6A3DD3E8"/>
    <w:multiLevelType w:val="hybridMultilevel"/>
    <w:lvl w:ilvl="0">
      <w:lvlJc w:val="left"/>
      <w:lvlText w:val="(%1)"/>
      <w:numFmt w:val="lowerLetter"/>
      <w:start w:val="7"/>
    </w:lvl>
  </w:abstractNum>
  <w:abstractNum w:abstractNumId="15">
    <w:nsid w:val="71C91298"/>
    <w:multiLevelType w:val="hybridMultilevel"/>
    <w:lvl w:ilvl="0">
      <w:lvlJc w:val="left"/>
      <w:lvlText w:val="(%1)"/>
      <w:numFmt w:val="lowerLetter"/>
      <w:start w:val="2"/>
    </w:lvl>
  </w:abstractNum>
  <w:abstractNum w:abstractNumId="16">
    <w:nsid w:val="9DAF632"/>
    <w:multiLevelType w:val="hybridMultilevel"/>
    <w:lvl w:ilvl="0">
      <w:lvlJc w:val="left"/>
      <w:lvlText w:val="(%1)"/>
      <w:numFmt w:val="lowerLetter"/>
      <w:start w:val="1"/>
    </w:lvl>
  </w:abstractNum>
  <w:abstractNum w:abstractNumId="17">
    <w:nsid w:val="53299938"/>
    <w:multiLevelType w:val="hybridMultilevel"/>
    <w:lvl w:ilvl="0">
      <w:lvlJc w:val="left"/>
      <w:lvlText w:val="(%1)"/>
      <w:numFmt w:val="lowerLetter"/>
      <w:start w:val="1"/>
    </w:lvl>
  </w:abstractNum>
  <w:abstractNum w:abstractNumId="18">
    <w:nsid w:val="1FBFE8E0"/>
    <w:multiLevelType w:val="hybridMultilevel"/>
    <w:lvl w:ilvl="0">
      <w:lvlJc w:val="left"/>
      <w:lvlText w:val="(%1)"/>
      <w:numFmt w:val="lowerLetter"/>
      <w:start w:val="2"/>
    </w:lvl>
    <w:lvl w:ilvl="1">
      <w:lvlJc w:val="left"/>
      <w:lvlText w:val="(%2)"/>
      <w:numFmt w:val="lowerRoman"/>
      <w:start w:val="1"/>
    </w:lvl>
  </w:abstractNum>
  <w:abstractNum w:abstractNumId="19">
    <w:nsid w:val="5092CA79"/>
    <w:multiLevelType w:val="hybridMultilevel"/>
    <w:lvl w:ilvl="0">
      <w:lvlJc w:val="left"/>
      <w:lvlText w:val="%1"/>
      <w:numFmt w:val="upperLetter"/>
      <w:start w:val="1"/>
    </w:lvl>
    <w:lvl w:ilvl="1">
      <w:lvlJc w:val="left"/>
      <w:lvlText w:val="(%2)"/>
      <w:numFmt w:val="lowerRoman"/>
      <w:start w:val="4"/>
    </w:lvl>
  </w:abstractNum>
  <w:abstractNum w:abstractNumId="20">
    <w:nsid w:val="1D545C4D"/>
    <w:multiLevelType w:val="hybridMultilevel"/>
    <w:lvl w:ilvl="0">
      <w:lvlJc w:val="left"/>
      <w:lvlText w:val="(%1)"/>
      <w:numFmt w:val="upperLetter"/>
      <w:start w:val="4"/>
    </w:lvl>
    <w:lvl w:ilvl="1">
      <w:lvlJc w:val="left"/>
      <w:lvlText w:val="(%2)"/>
      <w:numFmt w:val="lowerRoman"/>
      <w:start w:val="5"/>
    </w:lvl>
  </w:abstractNum>
  <w:abstractNum w:abstractNumId="21">
    <w:nsid w:val="59ADEA3D"/>
    <w:multiLevelType w:val="hybridMultilevel"/>
    <w:lvl w:ilvl="0">
      <w:lvlJc w:val="left"/>
      <w:lvlText w:val="(%1)"/>
      <w:numFmt w:val="lowerLetter"/>
      <w:start w:val="3"/>
    </w:lvl>
  </w:abstractNum>
  <w:abstractNum w:abstractNumId="22">
    <w:nsid w:val="288F1A34"/>
    <w:multiLevelType w:val="hybridMultilevel"/>
    <w:lvl w:ilvl="0">
      <w:lvlJc w:val="left"/>
      <w:lvlText w:val="%1"/>
      <w:numFmt w:val="lowerLetter"/>
      <w:start w:val="1"/>
    </w:lvl>
    <w:lvl w:ilvl="1">
      <w:lvlJc w:val="left"/>
      <w:lvlText w:val="(%2)"/>
      <w:numFmt w:val="lowerLetter"/>
      <w:start w:val="1"/>
    </w:lvl>
  </w:abstractNum>
  <w:abstractNum w:abstractNumId="23">
    <w:nsid w:val="2A155DBC"/>
    <w:multiLevelType w:val="hybridMultilevel"/>
    <w:lvl w:ilvl="0">
      <w:lvlJc w:val="left"/>
      <w:lvlText w:val="(%1)"/>
      <w:numFmt w:val="lowerLetter"/>
      <w:start w:val="9"/>
    </w:lvl>
    <w:lvl w:ilvl="1">
      <w:lvlJc w:val="left"/>
      <w:lvlText w:val="%2"/>
      <w:numFmt w:val="lowerLetter"/>
      <w:start w:val="1"/>
    </w:lvl>
  </w:abstractNum>
  <w:abstractNum w:abstractNumId="24">
    <w:nsid w:val="1D9F6E5F"/>
    <w:multiLevelType w:val="hybridMultilevel"/>
    <w:lvl w:ilvl="0">
      <w:lvlJc w:val="left"/>
      <w:lvlText w:val="(%1)"/>
      <w:numFmt w:val="lowerLetter"/>
      <w:start w:val="2"/>
    </w:lvl>
  </w:abstractNum>
  <w:abstractNum w:abstractNumId="25">
    <w:nsid w:val="97E1B4E"/>
    <w:multiLevelType w:val="hybridMultilevel"/>
    <w:lvl w:ilvl="0">
      <w:lvlJc w:val="left"/>
      <w:lvlText w:val="(%1)"/>
      <w:numFmt w:val="lowerLetter"/>
      <w:start w:val="1"/>
    </w:lvl>
  </w:abstractNum>
  <w:abstractNum w:abstractNumId="26">
    <w:nsid w:val="51088277"/>
    <w:multiLevelType w:val="hybridMultilevel"/>
    <w:lvl w:ilvl="0">
      <w:lvlJc w:val="left"/>
      <w:lvlText w:val="(%1)"/>
      <w:numFmt w:val="lowerLetter"/>
      <w:start w:val="4"/>
    </w:lvl>
  </w:abstractNum>
  <w:abstractNum w:abstractNumId="27">
    <w:nsid w:val="1CA0C5FA"/>
    <w:multiLevelType w:val="hybridMultilevel"/>
    <w:lvl w:ilvl="0">
      <w:lvlJc w:val="left"/>
      <w:lvlText w:val="(%1)"/>
      <w:numFmt w:val="lowerLetter"/>
      <w:start w:val="1"/>
    </w:lvl>
  </w:abstractNum>
  <w:abstractNum w:abstractNumId="28">
    <w:nsid w:val="53584BCB"/>
    <w:multiLevelType w:val="hybridMultilevel"/>
    <w:lvl w:ilvl="0">
      <w:lvlJc w:val="left"/>
      <w:lvlText w:val="(%1)"/>
      <w:numFmt w:val="lowerLetter"/>
      <w:start w:val="3"/>
    </w:lvl>
    <w:lvl w:ilvl="1">
      <w:lvlJc w:val="left"/>
      <w:lvlText w:val="(%2)"/>
      <w:numFmt w:val="lowerRoman"/>
      <w:start w:val="1"/>
    </w:lvl>
  </w:abstractNum>
  <w:abstractNum w:abstractNumId="29">
    <w:nsid w:val="415E286C"/>
    <w:multiLevelType w:val="hybridMultilevel"/>
    <w:lvl w:ilvl="0">
      <w:lvlJc w:val="left"/>
      <w:lvlText w:val="(%1)"/>
      <w:numFmt w:val="lowerLetter"/>
      <w:start w:val="1"/>
    </w:lvl>
  </w:abstractNum>
  <w:abstractNum w:abstractNumId="30">
    <w:nsid w:val="7C58FD05"/>
    <w:multiLevelType w:val="hybridMultilevel"/>
    <w:lvl w:ilvl="0">
      <w:lvlJc w:val="left"/>
      <w:lvlText w:val="%1"/>
      <w:numFmt w:val="upperLetter"/>
      <w:start w:val="1"/>
    </w:lvl>
    <w:lvl w:ilvl="1">
      <w:lvlJc w:val="left"/>
      <w:lvlText w:val="(%2)"/>
      <w:numFmt w:val="lowerLetter"/>
      <w:start w:val="2"/>
    </w:lvl>
  </w:abstractNum>
  <w:abstractNum w:abstractNumId="31">
    <w:nsid w:val="23D86AAC"/>
    <w:multiLevelType w:val="hybridMultilevel"/>
    <w:lvl w:ilvl="0">
      <w:lvlJc w:val="left"/>
      <w:lvlText w:val="(%1)"/>
      <w:numFmt w:val="upperLetter"/>
      <w:start w:val="1"/>
    </w:lvl>
    <w:lvl w:ilvl="1">
      <w:lvlJc w:val="left"/>
      <w:lvlText w:val="(%2)"/>
      <w:numFmt w:val="lowerLetter"/>
      <w:start w:val="3"/>
    </w:lvl>
  </w:abstractNum>
  <w:abstractNum w:abstractNumId="32">
    <w:nsid w:val="45E6D486"/>
    <w:multiLevelType w:val="hybridMultilevel"/>
    <w:lvl w:ilvl="0">
      <w:lvlJc w:val="left"/>
      <w:lvlText w:val="(%1)"/>
      <w:numFmt w:val="lowerLetter"/>
      <w:start w:val="1"/>
    </w:lvl>
  </w:abstractNum>
  <w:abstractNum w:abstractNumId="33">
    <w:nsid w:val="5C10FE21"/>
    <w:multiLevelType w:val="hybridMultilevel"/>
    <w:lvl w:ilvl="0">
      <w:lvlJc w:val="left"/>
      <w:lvlText w:val="(%1)"/>
      <w:numFmt w:val="lowerLetter"/>
      <w:start w:val="1"/>
    </w:lvl>
  </w:abstractNum>
  <w:abstractNum w:abstractNumId="34">
    <w:nsid w:val="E7FFA2B"/>
    <w:multiLevelType w:val="hybridMultilevel"/>
    <w:lvl w:ilvl="0">
      <w:lvlJc w:val="left"/>
      <w:lvlText w:val="%1"/>
      <w:numFmt w:val="lowerLetter"/>
      <w:start w:val="1"/>
    </w:lvl>
    <w:lvl w:ilvl="1">
      <w:lvlJc w:val="left"/>
      <w:lvlText w:val="(%2)"/>
      <w:numFmt w:val="lowerLetter"/>
      <w:start w:val="2"/>
    </w:lvl>
  </w:abstractNum>
  <w:abstractNum w:abstractNumId="35">
    <w:nsid w:val="3C5991AA"/>
    <w:multiLevelType w:val="hybridMultilevel"/>
    <w:lvl w:ilvl="0">
      <w:lvlJc w:val="left"/>
      <w:lvlText w:val="(%1)"/>
      <w:numFmt w:val="lowerLetter"/>
      <w:start w:val="35"/>
    </w:lvl>
    <w:lvl w:ilvl="1">
      <w:lvlJc w:val="left"/>
      <w:lvlText w:val="(%2)"/>
      <w:numFmt w:val="lowerLetter"/>
      <w:start w:val="3"/>
    </w:lvl>
  </w:abstractNum>
  <w:abstractNum w:abstractNumId="36">
    <w:nsid w:val="4BD8591A"/>
    <w:multiLevelType w:val="hybridMultilevel"/>
    <w:lvl w:ilvl="0">
      <w:lvlJc w:val="left"/>
      <w:lvlText w:val="(%1)"/>
      <w:numFmt w:val="lowerLetter"/>
      <w:start w:val="1"/>
    </w:lvl>
  </w:abstractNum>
  <w:abstractNum w:abstractNumId="37">
    <w:nsid w:val="78DF6A55"/>
    <w:multiLevelType w:val="hybridMultilevel"/>
    <w:lvl w:ilvl="0">
      <w:lvlJc w:val="left"/>
      <w:lvlText w:val="(%1)"/>
      <w:numFmt w:val="lowerLetter"/>
      <w:start w:val="4"/>
    </w:lvl>
  </w:abstractNum>
  <w:abstractNum w:abstractNumId="38">
    <w:nsid w:val="39B7AAA2"/>
    <w:multiLevelType w:val="hybridMultilevel"/>
    <w:lvl w:ilvl="0">
      <w:lvlJc w:val="left"/>
      <w:lvlText w:val="%1"/>
      <w:numFmt w:val="lowerLetter"/>
      <w:start w:val="1"/>
    </w:lvl>
    <w:lvl w:ilvl="1">
      <w:lvlJc w:val="left"/>
      <w:lvlText w:val="(%2)"/>
      <w:numFmt w:val="lowerLetter"/>
      <w:start w:val="1"/>
    </w:lvl>
  </w:abstractNum>
  <w:abstractNum w:abstractNumId="39">
    <w:nsid w:val="2B0D8DBE"/>
    <w:multiLevelType w:val="hybridMultilevel"/>
    <w:lvl w:ilvl="0">
      <w:lvlJc w:val="left"/>
      <w:lvlText w:val="(%1)"/>
      <w:numFmt w:val="lowerLetter"/>
      <w:start w:val="22"/>
    </w:lvl>
    <w:lvl w:ilvl="1">
      <w:lvlJc w:val="left"/>
      <w:lvlText w:val="%2"/>
      <w:numFmt w:val="lowerLetter"/>
      <w:start w:val="1"/>
    </w:lvl>
  </w:abstractNum>
  <w:abstractNum w:abstractNumId="40">
    <w:nsid w:val="6C80EC70"/>
    <w:multiLevelType w:val="hybridMultilevel"/>
    <w:lvl w:ilvl="0">
      <w:lvlJc w:val="left"/>
      <w:lvlText w:val="(%1)"/>
      <w:numFmt w:val="lowerLetter"/>
      <w:start w:val="5"/>
    </w:lvl>
  </w:abstractNum>
  <w:abstractNum w:abstractNumId="41">
    <w:nsid w:val="379E21B5"/>
    <w:multiLevelType w:val="hybridMultilevel"/>
    <w:lvl w:ilvl="0">
      <w:lvlJc w:val="left"/>
      <w:lvlText w:val="%1"/>
      <w:numFmt w:val="upperLetter"/>
      <w:start w:val="1"/>
    </w:lvl>
    <w:lvl w:ilvl="1">
      <w:lvlJc w:val="left"/>
      <w:lvlText w:val="(%2)"/>
      <w:numFmt w:val="lowerLetter"/>
      <w:start w:val="1"/>
    </w:lvl>
  </w:abstractNum>
  <w:abstractNum w:abstractNumId="42">
    <w:nsid w:val="69E373"/>
    <w:multiLevelType w:val="hybridMultilevel"/>
    <w:lvl w:ilvl="0">
      <w:lvlJc w:val="left"/>
      <w:lvlText w:val="(%1)"/>
      <w:numFmt w:val="upperLetter"/>
      <w:start w:val="3"/>
    </w:lvl>
    <w:lvl w:ilvl="1">
      <w:lvlJc w:val="left"/>
      <w:lvlText w:val="(%2)"/>
      <w:numFmt w:val="lowerLetter"/>
      <w:start w:val="2"/>
    </w:lvl>
  </w:abstractNum>
  <w:abstractNum w:abstractNumId="43">
    <w:nsid w:val="2C27173B"/>
    <w:multiLevelType w:val="hybridMultilevel"/>
    <w:lvl w:ilvl="0">
      <w:lvlJc w:val="left"/>
      <w:lvlText w:val="(%1)"/>
      <w:numFmt w:val="lowerLetter"/>
      <w:start w:val="4"/>
    </w:lvl>
  </w:abstractNum>
  <w:abstractNum w:abstractNumId="44">
    <w:nsid w:val="4C9B0904"/>
    <w:multiLevelType w:val="hybridMultilevel"/>
    <w:lvl w:ilvl="0">
      <w:lvlJc w:val="left"/>
      <w:lvlText w:val="(%1)"/>
      <w:numFmt w:val="lowerRoman"/>
      <w:start w:val="1"/>
    </w:lvl>
  </w:abstractNum>
  <w:abstractNum w:abstractNumId="45">
    <w:nsid w:val="6AA7B75C"/>
    <w:multiLevelType w:val="hybridMultilevel"/>
    <w:lvl w:ilvl="0">
      <w:lvlJc w:val="left"/>
      <w:lvlText w:val="(%1)"/>
      <w:numFmt w:val="lowerLetter"/>
      <w:start w:val="1"/>
    </w:lvl>
  </w:abstractNum>
  <w:abstractNum w:abstractNumId="46">
    <w:nsid w:val="1DF029D3"/>
    <w:multiLevelType w:val="hybridMultilevel"/>
    <w:lvl w:ilvl="0">
      <w:lvlJc w:val="left"/>
      <w:lvlText w:val="(%1)"/>
      <w:numFmt w:val="lowerLetter"/>
      <w:start w:val="1"/>
    </w:lvl>
  </w:abstractNum>
  <w:abstractNum w:abstractNumId="47">
    <w:nsid w:val="5675FF36"/>
    <w:multiLevelType w:val="hybridMultilevel"/>
    <w:lvl w:ilvl="0">
      <w:lvlJc w:val="left"/>
      <w:lvlText w:val="(%1)"/>
      <w:numFmt w:val="lowerRoman"/>
      <w:start w:val="1"/>
    </w:lvl>
  </w:abstractNum>
  <w:abstractNum w:abstractNumId="48">
    <w:nsid w:val="3DD15094"/>
    <w:multiLevelType w:val="hybridMultilevel"/>
    <w:lvl w:ilvl="0">
      <w:lvlJc w:val="left"/>
      <w:lvlText w:val="(%1)"/>
      <w:numFmt w:val="lowerRoman"/>
      <w:start w:val="2"/>
    </w:lvl>
  </w:abstractNum>
  <w:abstractNum w:abstractNumId="49">
    <w:nsid w:val="3DB012B3"/>
    <w:multiLevelType w:val="hybridMultilevel"/>
    <w:lvl w:ilvl="0">
      <w:lvlJc w:val="left"/>
      <w:lvlText w:val="(%1)"/>
      <w:numFmt w:val="lowerLetter"/>
      <w:start w:val="1"/>
    </w:lvl>
  </w:abstractNum>
  <w:abstractNum w:abstractNumId="50">
    <w:nsid w:val="2708C9AF"/>
    <w:multiLevelType w:val="hybridMultilevel"/>
    <w:lvl w:ilvl="0">
      <w:lvlJc w:val="left"/>
      <w:lvlText w:val="(%1)"/>
      <w:numFmt w:val="lowerLetter"/>
      <w:start w:val="3"/>
    </w:lvl>
  </w:abstractNum>
  <w:abstractNum w:abstractNumId="51">
    <w:nsid w:val="5B25ACE2"/>
    <w:multiLevelType w:val="hybridMultilevel"/>
    <w:lvl w:ilvl="0">
      <w:lvlJc w:val="left"/>
      <w:lvlText w:val="%1"/>
      <w:numFmt w:val="upperLetter"/>
      <w:start w:val="1"/>
    </w:lvl>
    <w:lvl w:ilvl="1">
      <w:lvlJc w:val="left"/>
      <w:lvlText w:val="(%2)"/>
      <w:numFmt w:val="lowerLetter"/>
      <w:start w:val="1"/>
    </w:lvl>
  </w:abstractNum>
  <w:abstractNum w:abstractNumId="52">
    <w:nsid w:val="175DFCF0"/>
    <w:multiLevelType w:val="hybridMultilevel"/>
    <w:lvl w:ilvl="0">
      <w:lvlJc w:val="left"/>
      <w:lvlText w:val="(%1)"/>
      <w:numFmt w:val="upperLetter"/>
      <w:start w:val="3"/>
    </w:lvl>
    <w:lvl w:ilvl="1">
      <w:lvlJc w:val="left"/>
      <w:lvlText w:val="(%2)"/>
      <w:numFmt w:val="lowerLetter"/>
      <w:start w:val="2"/>
    </w:lvl>
  </w:abstractNum>
  <w:abstractNum w:abstractNumId="53">
    <w:nsid w:val="4F97E3E4"/>
    <w:multiLevelType w:val="hybridMultilevel"/>
    <w:lvl w:ilvl="0">
      <w:lvlJc w:val="left"/>
      <w:lvlText w:val="(%1)"/>
      <w:numFmt w:val="lowerLetter"/>
      <w:start w:val="3"/>
    </w:lvl>
    <w:lvl w:ilvl="1">
      <w:lvlJc w:val="left"/>
      <w:lvlText w:val="(%2)"/>
      <w:numFmt w:val="lowerRoman"/>
      <w:start w:val="1"/>
    </w:lvl>
  </w:abstractNum>
  <w:abstractNum w:abstractNumId="54">
    <w:nsid w:val="53B0A9E"/>
    <w:multiLevelType w:val="hybridMultilevel"/>
    <w:lvl w:ilvl="0">
      <w:lvlJc w:val="left"/>
      <w:lvlText w:val="%1"/>
      <w:numFmt w:val="upperLetter"/>
      <w:start w:val="1"/>
    </w:lvl>
    <w:lvl w:ilvl="1">
      <w:lvlJc w:val="left"/>
      <w:lvlText w:val="(%2)"/>
      <w:numFmt w:val="lowerRoman"/>
      <w:start w:val="4"/>
    </w:lvl>
  </w:abstractNum>
  <w:abstractNum w:abstractNumId="55">
    <w:nsid w:val="34FD6B4F"/>
    <w:multiLevelType w:val="hybridMultilevel"/>
    <w:lvl w:ilvl="0">
      <w:lvlJc w:val="left"/>
      <w:lvlText w:val="(%1)"/>
      <w:numFmt w:val="upperLetter"/>
      <w:start w:val="1"/>
    </w:lvl>
    <w:lvl w:ilvl="1">
      <w:lvlJc w:val="left"/>
      <w:lvlText w:val="%2"/>
      <w:numFmt w:val="lowerRoman"/>
      <w:start w:val="1"/>
    </w:lvl>
  </w:abstractNum>
  <w:abstractNum w:abstractNumId="56">
    <w:nsid w:val="5915FF32"/>
    <w:multiLevelType w:val="hybridMultilevel"/>
    <w:lvl w:ilvl="0">
      <w:lvlJc w:val="left"/>
      <w:lvlText w:val="%1"/>
      <w:numFmt w:val="lowerLetter"/>
      <w:start w:val="1"/>
    </w:lvl>
    <w:lvl w:ilvl="1">
      <w:lvlJc w:val="left"/>
      <w:lvlText w:val="(%2)"/>
      <w:numFmt w:val="lowerLetter"/>
      <w:start w:val="4"/>
    </w:lvl>
  </w:abstractNum>
  <w:abstractNum w:abstractNumId="57">
    <w:nsid w:val="56438D15"/>
    <w:multiLevelType w:val="hybridMultilevel"/>
    <w:lvl w:ilvl="0">
      <w:lvlJc w:val="left"/>
      <w:lvlText w:val="(%1)"/>
      <w:numFmt w:val="lowerLetter"/>
      <w:start w:val="61"/>
    </w:lvl>
    <w:lvl w:ilvl="1">
      <w:lvlJc w:val="left"/>
      <w:lvlText w:val="%2"/>
      <w:numFmt w:val="lowerLetter"/>
      <w:start w:val="1"/>
    </w:lvl>
  </w:abstractNum>
  <w:abstractNum w:abstractNumId="58">
    <w:nsid w:val="519E3149"/>
    <w:multiLevelType w:val="hybridMultilevel"/>
    <w:lvl w:ilvl="0">
      <w:lvlJc w:val="left"/>
      <w:lvlText w:val="(%1)"/>
      <w:numFmt w:val="lowerLetter"/>
      <w:start w:val="2"/>
    </w:lvl>
  </w:abstractNum>
  <w:abstractNum w:abstractNumId="59">
    <w:nsid w:val="2C6E4AFD"/>
    <w:multiLevelType w:val="hybridMultilevel"/>
    <w:lvl w:ilvl="0">
      <w:lvlJc w:val="left"/>
      <w:lvlText w:val="(%1)"/>
      <w:numFmt w:val="lowerLetter"/>
      <w:start w:val="1"/>
    </w:lvl>
    <w:lvl w:ilvl="1">
      <w:lvlJc w:val="left"/>
      <w:lvlText w:val="(%2)"/>
      <w:numFmt w:val="lowerRoman"/>
      <w:start w:val="1"/>
    </w:lvl>
  </w:abstractNum>
  <w:abstractNum w:abstractNumId="60">
    <w:nsid w:val="17A1B582"/>
    <w:multiLevelType w:val="hybridMultilevel"/>
    <w:lvl w:ilvl="0">
      <w:lvlJc w:val="left"/>
      <w:lvlText w:val="(%1)"/>
      <w:numFmt w:val="lowerLetter"/>
      <w:start w:val="2"/>
    </w:lvl>
  </w:abstractNum>
  <w:abstractNum w:abstractNumId="61">
    <w:nsid w:val="4DF72E4E"/>
    <w:multiLevelType w:val="hybridMultilevel"/>
    <w:lvl w:ilvl="0">
      <w:lvlJc w:val="left"/>
      <w:lvlText w:val="(%1)"/>
      <w:numFmt w:val="lowerLetter"/>
      <w:start w:val="1"/>
    </w:lvl>
  </w:abstractNum>
  <w:abstractNum w:abstractNumId="62">
    <w:nsid w:val="5046B5A9"/>
    <w:multiLevelType w:val="hybridMultilevel"/>
    <w:lvl w:ilvl="0">
      <w:lvlJc w:val="left"/>
      <w:lvlText w:val="(%1)"/>
      <w:numFmt w:val="lowerLetter"/>
      <w:start w:val="2"/>
    </w:lvl>
  </w:abstractNum>
  <w:abstractNum w:abstractNumId="63">
    <w:nsid w:val="5D888A08"/>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4">
    <w:nsid w:val="2A082C70"/>
    <w:multiLevelType w:val="hybridMultilevel"/>
    <w:lvl w:ilvl="0">
      <w:lvlJc w:val="left"/>
      <w:lvlText w:val="%1"/>
      <w:numFmt w:val="upperLetter"/>
      <w:start w:val="1"/>
    </w:lvl>
    <w:lvl w:ilvl="1">
      <w:lvlJc w:val="left"/>
      <w:lvlText w:val="(%2)"/>
      <w:numFmt w:val="decimal"/>
      <w:start w:val="4"/>
    </w:lvl>
  </w:abstractNum>
  <w:abstractNum w:abstractNumId="65">
    <w:nsid w:val="5EC6AFD4"/>
    <w:multiLevelType w:val="hybridMultilevel"/>
    <w:lvl w:ilvl="0">
      <w:lvlJc w:val="left"/>
      <w:lvlText w:val="(%1)"/>
      <w:numFmt w:val="upperLetter"/>
      <w:start w:val="3"/>
    </w:lvl>
    <w:lvl w:ilvl="1">
      <w:lvlJc w:val="left"/>
      <w:lvlText w:val="%2"/>
      <w:numFmt w:val="decimal"/>
      <w:start w:val="1"/>
    </w:lvl>
  </w:abstractNum>
  <w:abstractNum w:abstractNumId="66">
    <w:nsid w:val="19E21BB2"/>
    <w:multiLevelType w:val="hybridMultilevel"/>
    <w:lvl w:ilvl="0">
      <w:lvlJc w:val="left"/>
      <w:lvlText w:val="(%1)"/>
      <w:numFmt w:val="lowerLetter"/>
      <w:start w:val="8"/>
    </w:lvl>
  </w:abstractNum>
  <w:abstractNum w:abstractNumId="67">
    <w:nsid w:val="75E0858A"/>
    <w:multiLevelType w:val="hybridMultilevel"/>
    <w:lvl w:ilvl="0">
      <w:lvlJc w:val="left"/>
      <w:lvlText w:val="(%1)"/>
      <w:numFmt w:val="lowerRoman"/>
      <w:start w:val="1"/>
    </w:lvl>
  </w:abstractNum>
  <w:abstractNum w:abstractNumId="68">
    <w:nsid w:val="57A61A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9">
    <w:nsid w:val="5399C65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70">
    <w:nsid w:val="20EE1348"/>
    <w:multiLevelType w:val="hybridMultilevel"/>
    <w:lvl w:ilvl="0">
      <w:lvlJc w:val="left"/>
      <w:lvlText w:val="(%1)"/>
      <w:numFmt w:val="lowerRoman"/>
      <w:start w:val="4"/>
    </w:lvl>
  </w:abstractNum>
  <w:abstractNum w:abstractNumId="71">
    <w:nsid w:val="4427069A"/>
    <w:multiLevelType w:val="hybridMultilevel"/>
    <w:lvl w:ilvl="0">
      <w:lvlJc w:val="left"/>
      <w:lvlText w:val="(%1)"/>
      <w:numFmt w:val="lowerLetter"/>
      <w:start w:val="3"/>
    </w:lvl>
  </w:abstractNum>
  <w:abstractNum w:abstractNumId="72">
    <w:nsid w:val="B37E80A"/>
    <w:multiLevelType w:val="hybridMultilevel"/>
    <w:lvl w:ilvl="0">
      <w:lvlJc w:val="left"/>
      <w:lvlText w:val="(%1)"/>
      <w:numFmt w:val="lowerLetter"/>
      <w:start w:val="1"/>
    </w:lvl>
  </w:abstractNum>
  <w:abstractNum w:abstractNumId="73">
    <w:nsid w:val="2157F6BC"/>
    <w:multiLevelType w:val="hybridMultilevel"/>
    <w:lvl w:ilvl="0">
      <w:lvlJc w:val="left"/>
      <w:lvlText w:val="(%1)"/>
      <w:numFmt w:val="lowerLetter"/>
      <w:start w:val="5"/>
    </w:lvl>
  </w:abstractNum>
  <w:abstractNum w:abstractNumId="74">
    <w:nsid w:val="704E1DD5"/>
    <w:multiLevelType w:val="hybridMultilevel"/>
    <w:lvl w:ilvl="0">
      <w:lvlJc w:val="left"/>
      <w:lvlText w:val="(%1)"/>
      <w:numFmt w:val="lowerLetter"/>
      <w:start w:val="1"/>
    </w:lvl>
  </w:abstractNum>
  <w:abstractNum w:abstractNumId="75">
    <w:nsid w:val="57D2F10E"/>
    <w:multiLevelType w:val="hybridMultilevel"/>
    <w:lvl w:ilvl="0">
      <w:lvlJc w:val="left"/>
      <w:lvlText w:val="(%1)"/>
      <w:numFmt w:val="lowerLetter"/>
      <w:start w:val="3"/>
    </w:lvl>
  </w:abstractNum>
  <w:abstractNum w:abstractNumId="76">
    <w:nsid w:val="BFFAE18"/>
    <w:multiLevelType w:val="hybridMultilevel"/>
    <w:lvl w:ilvl="0">
      <w:lvlJc w:val="left"/>
      <w:lvlText w:val="(%1)"/>
      <w:numFmt w:val="lowerLetter"/>
      <w:start w:val="1"/>
    </w:lvl>
    <w:lvl w:ilvl="1">
      <w:lvlJc w:val="left"/>
      <w:lvlText w:val="(%2)"/>
      <w:numFmt w:val="lowerRoman"/>
      <w:start w:val="1"/>
    </w:lvl>
  </w:abstractNum>
  <w:abstractNum w:abstractNumId="77">
    <w:nsid w:val="E3E47A8"/>
    <w:multiLevelType w:val="hybridMultilevel"/>
    <w:lvl w:ilvl="0">
      <w:lvlJc w:val="left"/>
      <w:lvlText w:val="(%1)"/>
      <w:numFmt w:val="lowerRoman"/>
      <w:start w:val="3"/>
    </w:lvl>
    <w:lvl w:ilvl="1">
      <w:lvlJc w:val="left"/>
      <w:lvlText w:val="(%2)"/>
      <w:numFmt w:val="upperLetter"/>
      <w:start w:val="1"/>
    </w:lvl>
  </w:abstractNum>
  <w:abstractNum w:abstractNumId="78">
    <w:nsid w:val="2E48F044"/>
    <w:multiLevelType w:val="hybridMultilevel"/>
    <w:lvl w:ilvl="0">
      <w:lvlJc w:val="left"/>
      <w:lvlText w:val="%1"/>
      <w:numFmt w:val="lowerLetter"/>
      <w:start w:val="1"/>
    </w:lvl>
    <w:lvl w:ilvl="1">
      <w:lvlJc w:val="left"/>
      <w:lvlText w:val="(%2)"/>
      <w:numFmt w:val="lowerLetter"/>
      <w:start w:val="22"/>
    </w:lvl>
  </w:abstractNum>
  <w:abstractNum w:abstractNumId="79">
    <w:nsid w:val="49D0FEAC"/>
    <w:multiLevelType w:val="hybridMultilevel"/>
    <w:lvl w:ilvl="0">
      <w:lvlJc w:val="left"/>
      <w:lvlText w:val="(%1)"/>
      <w:numFmt w:val="lowerLetter"/>
      <w:start w:val="2"/>
    </w:lvl>
    <w:lvl w:ilvl="1">
      <w:lvlJc w:val="left"/>
      <w:lvlText w:val="%2"/>
      <w:numFmt w:val="lowerLetter"/>
      <w:start w:val="1"/>
    </w:lvl>
  </w:abstractNum>
  <w:abstractNum w:abstractNumId="80">
    <w:nsid w:val="4BEE5A5B"/>
    <w:multiLevelType w:val="hybridMultilevel"/>
    <w:lvl w:ilvl="0">
      <w:lvlJc w:val="left"/>
      <w:lvlText w:val="%1"/>
      <w:numFmt w:val="decimal"/>
      <w:start w:val="1"/>
    </w:lvl>
    <w:lvl w:ilvl="1">
      <w:lvlJc w:val="left"/>
      <w:lvlText w:val="(%2)"/>
      <w:numFmt w:val="lowerLetter"/>
      <w:start w:val="1"/>
    </w:lvl>
  </w:abstractNum>
  <w:abstractNum w:abstractNumId="81">
    <w:nsid w:val="5551B9F3"/>
    <w:multiLevelType w:val="hybridMultilevel"/>
    <w:lvl w:ilvl="0">
      <w:lvlJc w:val="left"/>
      <w:lvlText w:val="(%1)"/>
      <w:numFmt w:val="decimal"/>
      <w:start w:val="1"/>
    </w:lvl>
    <w:lvl w:ilvl="1">
      <w:lvlJc w:val="left"/>
      <w:lvlText w:val="(%2)"/>
      <w:numFmt w:val="lowerLetter"/>
      <w:start w:val="2"/>
    </w:lvl>
  </w:abstractNum>
  <w:abstractNum w:abstractNumId="82">
    <w:nsid w:val="24F6AB8E"/>
    <w:multiLevelType w:val="hybridMultilevel"/>
    <w:lvl w:ilvl="0">
      <w:lvlJc w:val="left"/>
      <w:lvlText w:val="(%1)"/>
      <w:numFmt w:val="lowerLetter"/>
      <w:start w:val="5"/>
    </w:lvl>
    <w:lvl w:ilvl="1">
      <w:lvlJc w:val="left"/>
      <w:lvlText w:val="(%2)"/>
      <w:numFmt w:val="lowerRoman"/>
      <w:start w:val="1"/>
    </w:lvl>
  </w:abstractNum>
  <w:abstractNum w:abstractNumId="83">
    <w:nsid w:val="634C574C"/>
    <w:multiLevelType w:val="hybridMultilevel"/>
    <w:lvl w:ilvl="0">
      <w:lvlJc w:val="left"/>
      <w:lvlText w:val="(%1)"/>
      <w:numFmt w:val="lowerLetter"/>
      <w:start w:val="1"/>
    </w:lvl>
  </w:abstractNum>
  <w:abstractNum w:abstractNumId="84">
    <w:nsid w:val="24E99DD7"/>
    <w:multiLevelType w:val="hybridMultilevel"/>
    <w:lvl w:ilvl="0">
      <w:lvlJc w:val="left"/>
      <w:lvlText w:val="(%1)"/>
      <w:numFmt w:val="lowerLetter"/>
      <w:start w:val="2"/>
    </w:lvl>
    <w:lvl w:ilvl="1">
      <w:lvlJc w:val="left"/>
      <w:lvlText w:val="(%2)"/>
      <w:numFmt w:val="lowerRoman"/>
      <w:start w:val="1"/>
    </w:lvl>
  </w:abstractNum>
  <w:abstractNum w:abstractNumId="85">
    <w:nsid w:val="2A31B62D"/>
    <w:multiLevelType w:val="hybridMultilevel"/>
    <w:lvl w:ilvl="0">
      <w:lvlJc w:val="left"/>
      <w:lvlText w:val="%1"/>
      <w:numFmt w:val="decimal"/>
      <w:start w:val="1"/>
    </w:lvl>
    <w:lvl w:ilvl="1">
      <w:lvlJc w:val="left"/>
      <w:lvlText w:val="(%2)"/>
      <w:numFmt w:val="upperLetter"/>
      <w:start w:val="1"/>
    </w:lvl>
  </w:abstractNum>
  <w:abstractNum w:abstractNumId="86">
    <w:nsid w:val="1849C29B"/>
    <w:multiLevelType w:val="hybridMultilevel"/>
    <w:lvl w:ilvl="0">
      <w:lvlJc w:val="left"/>
      <w:lvlText w:val="(%1)"/>
      <w:numFmt w:val="decimal"/>
      <w:start w:val="10"/>
    </w:lvl>
    <w:lvl w:ilvl="1">
      <w:lvlJc w:val="left"/>
      <w:lvlText w:val="(%2)"/>
      <w:numFmt w:val="upperLetter"/>
      <w:start w:val="2"/>
    </w:lvl>
  </w:abstractNum>
  <w:abstractNum w:abstractNumId="87">
    <w:nsid w:val="7DFF9D09"/>
    <w:multiLevelType w:val="hybridMultilevel"/>
    <w:lvl w:ilvl="0">
      <w:lvlJc w:val="left"/>
      <w:lvlText w:val="(%1)"/>
      <w:numFmt w:val="lowerLetter"/>
      <w:start w:val="1"/>
    </w:lvl>
  </w:abstractNum>
  <w:abstractNum w:abstractNumId="88">
    <w:nsid w:val="754342"/>
    <w:multiLevelType w:val="hybridMultilevel"/>
    <w:lvl w:ilvl="0">
      <w:lvlJc w:val="left"/>
      <w:lvlText w:val="(%1)"/>
      <w:numFmt w:val="lowerLetter"/>
      <w:start w:val="1"/>
    </w:lvl>
  </w:abstractNum>
  <w:abstractNum w:abstractNumId="89">
    <w:nsid w:val="69E7F3E5"/>
    <w:multiLevelType w:val="hybridMultilevel"/>
    <w:lvl w:ilvl="0">
      <w:lvlJc w:val="left"/>
      <w:lvlText w:val="(%1)"/>
      <w:numFmt w:val="upperLetter"/>
      <w:start w:val="3"/>
    </w:lvl>
  </w:abstractNum>
  <w:abstractNum w:abstractNumId="90">
    <w:nsid w:val="2A6DE806"/>
    <w:multiLevelType w:val="hybridMultilevel"/>
    <w:lvl w:ilvl="0">
      <w:lvlJc w:val="left"/>
      <w:lvlText w:val="(%1)"/>
      <w:numFmt w:val="lowerLetter"/>
      <w:start w:val="1"/>
    </w:lvl>
  </w:abstractNum>
  <w:abstractNum w:abstractNumId="91">
    <w:nsid w:val="1816F8C4"/>
    <w:multiLevelType w:val="hybridMultilevel"/>
    <w:lvl w:ilvl="0">
      <w:lvlJc w:val="left"/>
      <w:lvlText w:val="(%1)"/>
      <w:numFmt w:val="lowerLetter"/>
      <w:start w:val="1"/>
    </w:lvl>
  </w:abstractNum>
  <w:abstractNum w:abstractNumId="92">
    <w:nsid w:val="37DF2233"/>
    <w:multiLevelType w:val="hybridMultilevel"/>
    <w:lvl w:ilvl="0">
      <w:lvlJc w:val="left"/>
      <w:lvlText w:val="(%1)"/>
      <w:numFmt w:val="lowerLetter"/>
      <w:start w:val="2"/>
    </w:lvl>
  </w:abstractNum>
  <w:abstractNum w:abstractNumId="93">
    <w:nsid w:val="7AB49DAF"/>
    <w:multiLevelType w:val="hybridMultilevel"/>
    <w:lvl w:ilvl="0">
      <w:lvlJc w:val="left"/>
      <w:lvlText w:val="(%1)"/>
      <w:numFmt w:val="lowerLetter"/>
      <w:start w:val="1"/>
    </w:lvl>
  </w:abstractNum>
  <w:abstractNum w:abstractNumId="94">
    <w:nsid w:val="759F82CD"/>
    <w:multiLevelType w:val="hybridMultilevel"/>
    <w:lvl w:ilvl="0">
      <w:lvlJc w:val="left"/>
      <w:lvlText w:val="%1"/>
      <w:numFmt w:val="lowerLetter"/>
      <w:start w:val="1"/>
    </w:lvl>
    <w:lvl w:ilvl="1">
      <w:lvlJc w:val="left"/>
      <w:lvlText w:val="(%2)"/>
      <w:numFmt w:val="lowerLetter"/>
      <w:start w:val="1"/>
    </w:lvl>
  </w:abstractNum>
  <w:abstractNum w:abstractNumId="95">
    <w:nsid w:val="61E74EA3"/>
    <w:multiLevelType w:val="hybridMultilevel"/>
    <w:lvl w:ilvl="0">
      <w:lvlJc w:val="left"/>
      <w:lvlText w:val="(%1)"/>
      <w:numFmt w:val="lowerLetter"/>
      <w:start w:val="35"/>
    </w:lvl>
    <w:lvl w:ilvl="1">
      <w:lvlJc w:val="left"/>
      <w:lvlText w:val="(%2)"/>
      <w:numFmt w:val="lowerLetter"/>
      <w:start w:val="2"/>
    </w:lvl>
  </w:abstractNum>
  <w:abstractNum w:abstractNumId="96">
    <w:nsid w:val="597B4D84"/>
    <w:multiLevelType w:val="hybridMultilevel"/>
    <w:lvl w:ilvl="0">
      <w:lvlJc w:val="left"/>
      <w:lvlText w:val="(%1)"/>
      <w:numFmt w:val="lowerLetter"/>
      <w:start w:val="1"/>
    </w:lvl>
  </w:abstractNum>
  <w:abstractNum w:abstractNumId="97">
    <w:nsid w:val="F819E7F"/>
    <w:multiLevelType w:val="hybridMultilevel"/>
    <w:lvl w:ilvl="0">
      <w:lvlJc w:val="left"/>
      <w:lvlText w:val="(%1)"/>
      <w:numFmt w:val="lowerLetter"/>
      <w:start w:val="1"/>
    </w:lvl>
  </w:abstractNum>
  <w:abstractNum w:abstractNumId="98">
    <w:nsid w:val="57C7D42D"/>
    <w:multiLevelType w:val="hybridMultilevel"/>
    <w:lvl w:ilvl="0">
      <w:lvlJc w:val="left"/>
      <w:lvlText w:val="(%1)"/>
      <w:numFmt w:val="lowerLetter"/>
      <w:start w:val="2"/>
    </w:lvl>
  </w:abstractNum>
  <w:abstractNum w:abstractNumId="99">
    <w:nsid w:val="312167AD"/>
    <w:multiLevelType w:val="hybridMultilevel"/>
    <w:lvl w:ilvl="0">
      <w:lvlJc w:val="left"/>
      <w:lvlText w:val="%1"/>
      <w:numFmt w:val="lowerLetter"/>
      <w:start w:val="1"/>
    </w:lvl>
    <w:lvl w:ilvl="1">
      <w:lvlJc w:val="left"/>
      <w:lvlText w:val="(%2)"/>
      <w:numFmt w:val="lowerLetter"/>
      <w:start w:val="1"/>
    </w:lvl>
  </w:abstractNum>
  <w:abstractNum w:abstractNumId="100">
    <w:nsid w:val="631B64D4"/>
    <w:multiLevelType w:val="hybridMultilevel"/>
    <w:lvl w:ilvl="0">
      <w:lvlJc w:val="left"/>
      <w:lvlText w:val="(%1)"/>
      <w:numFmt w:val="lowerLetter"/>
      <w:start w:val="35"/>
    </w:lvl>
    <w:lvl w:ilvl="1">
      <w:lvlJc w:val="left"/>
      <w:lvlText w:val="(%2)"/>
      <w:numFmt w:val="lowerLetter"/>
      <w:start w:val="4"/>
    </w:lvl>
  </w:abstractNum>
  <w:abstractNum w:abstractNumId="101">
    <w:nsid w:val="78B5E776"/>
    <w:multiLevelType w:val="hybridMultilevel"/>
    <w:lvl w:ilvl="0">
      <w:lvlJc w:val="left"/>
      <w:lvlText w:val="(%1)"/>
      <w:numFmt w:val="lowerLetter"/>
      <w:start w:val="8"/>
    </w:lvl>
  </w:abstractNum>
  <w:abstractNum w:abstractNumId="102">
    <w:nsid w:val="75486E47"/>
    <w:multiLevelType w:val="hybridMultilevel"/>
    <w:lvl w:ilvl="0">
      <w:lvlJc w:val="left"/>
      <w:lvlText w:val="(%1)"/>
      <w:numFmt w:val="lowerLetter"/>
      <w:start w:val="17"/>
    </w:lvl>
  </w:abstractNum>
  <w:abstractNum w:abstractNumId="103">
    <w:nsid w:val="6E534CDE"/>
    <w:multiLevelType w:val="hybridMultilevel"/>
    <w:lvl w:ilvl="0">
      <w:lvlJc w:val="left"/>
      <w:lvlText w:val="(%1)"/>
      <w:numFmt w:val="lowerLetter"/>
      <w:start w:val="27"/>
    </w:lvl>
  </w:abstractNum>
  <w:abstractNum w:abstractNumId="104">
    <w:nsid w:val="1A0DDE32"/>
    <w:multiLevelType w:val="hybridMultilevel"/>
    <w:lvl w:ilvl="0">
      <w:lvlJc w:val="left"/>
      <w:lvlText w:val="(%1)"/>
      <w:numFmt w:val="lowerLetter"/>
      <w:start w:val="29"/>
    </w:lvl>
  </w:abstractNum>
  <w:abstractNum w:abstractNumId="105">
    <w:nsid w:val="65968C1C"/>
    <w:multiLevelType w:val="hybridMultilevel"/>
    <w:lvl w:ilvl="0">
      <w:lvlJc w:val="left"/>
      <w:lvlText w:val="(%1)"/>
      <w:numFmt w:val="lowerLetter"/>
      <w:start w:val="1"/>
    </w:lvl>
  </w:abstractNum>
  <w:abstractNum w:abstractNumId="106">
    <w:nsid w:val="46263DEC"/>
    <w:multiLevelType w:val="hybridMultilevel"/>
    <w:lvl w:ilvl="0">
      <w:lvlJc w:val="left"/>
      <w:lvlText w:val="(%1)"/>
      <w:numFmt w:val="lowerLetter"/>
      <w:start w:val="1"/>
    </w:lvl>
  </w:abstractNum>
  <w:abstractNum w:abstractNumId="107">
    <w:nsid w:val="260D8C4A"/>
    <w:multiLevelType w:val="hybridMultilevel"/>
    <w:lvl w:ilvl="0">
      <w:lvlJc w:val="left"/>
      <w:lvlText w:val="%1"/>
      <w:numFmt w:val="lowerLetter"/>
      <w:start w:val="1"/>
    </w:lvl>
    <w:lvl w:ilvl="1">
      <w:lvlJc w:val="left"/>
      <w:lvlText w:val="(%2)"/>
      <w:numFmt w:val="lowerLetter"/>
      <w:start w:val="1"/>
    </w:lvl>
  </w:abstractNum>
  <w:abstractNum w:abstractNumId="108">
    <w:nsid w:val="73D4D3C4"/>
    <w:multiLevelType w:val="hybridMultilevel"/>
    <w:lvl w:ilvl="0">
      <w:lvlJc w:val="left"/>
      <w:lvlText w:val="(%1)"/>
      <w:numFmt w:val="lowerLetter"/>
      <w:start w:val="24"/>
    </w:lvl>
    <w:lvl w:ilvl="1">
      <w:lvlJc w:val="left"/>
      <w:lvlText w:val="(%2)"/>
      <w:numFmt w:val="lowerLetter"/>
      <w:start w:val="6"/>
    </w:lvl>
  </w:abstractNum>
  <w:abstractNum w:abstractNumId="109">
    <w:nsid w:val="746F2E30"/>
    <w:multiLevelType w:val="hybridMultilevel"/>
    <w:lvl w:ilvl="0">
      <w:lvlJc w:val="left"/>
      <w:lvlText w:val="(%1)"/>
      <w:numFmt w:val="lowerLetter"/>
      <w:start w:val="7"/>
    </w:lvl>
  </w:abstractNum>
  <w:abstractNum w:abstractNumId="110">
    <w:nsid w:val="6FDE8AF6"/>
    <w:multiLevelType w:val="hybridMultilevel"/>
    <w:lvl w:ilvl="0">
      <w:lvlJc w:val="left"/>
      <w:lvlText w:val="(%1)"/>
      <w:numFmt w:val="lowerLetter"/>
      <w:start w:val="10"/>
    </w:lvl>
  </w:abstractNum>
  <w:abstractNum w:abstractNumId="111">
    <w:nsid w:val="3FC32E20"/>
    <w:multiLevelType w:val="hybridMultilevel"/>
    <w:lvl w:ilvl="0">
      <w:lvlJc w:val="left"/>
      <w:lvlText w:val="(%1)"/>
      <w:numFmt w:val="lowerLetter"/>
      <w:start w:val="1"/>
    </w:lvl>
  </w:abstractNum>
  <w:abstractNum w:abstractNumId="112">
    <w:nsid w:val="49C0E823"/>
    <w:multiLevelType w:val="hybridMultilevel"/>
    <w:lvl w:ilvl="0">
      <w:lvlJc w:val="left"/>
      <w:lvlText w:val="(%1)"/>
      <w:numFmt w:val="lowerLetter"/>
      <w:start w:val="2"/>
    </w:lvl>
  </w:abstractNum>
  <w:abstractNum w:abstractNumId="113">
    <w:nsid w:val="14D53685"/>
    <w:multiLevelType w:val="hybridMultilevel"/>
    <w:lvl w:ilvl="0">
      <w:lvlJc w:val="left"/>
      <w:lvlText w:val="(%1)"/>
      <w:numFmt w:val="lowerLetter"/>
      <w:start w:val="1"/>
    </w:lvl>
  </w:abstractNum>
  <w:abstractNum w:abstractNumId="114">
    <w:nsid w:val="230F856C"/>
    <w:multiLevelType w:val="hybridMultilevel"/>
    <w:lvl w:ilvl="0">
      <w:lvlJc w:val="left"/>
      <w:lvlText w:val="(%1)"/>
      <w:numFmt w:val="lowerLetter"/>
      <w:start w:val="1"/>
    </w:lvl>
  </w:abstractNum>
  <w:abstractNum w:abstractNumId="115">
    <w:nsid w:val="6EAA85FB"/>
    <w:multiLevelType w:val="hybridMultilevel"/>
    <w:lvl w:ilvl="0">
      <w:lvlJc w:val="left"/>
      <w:lvlText w:val="(%1)"/>
      <w:numFmt w:val="lowerLetter"/>
      <w:start w:val="1"/>
    </w:lvl>
    <w:lvl w:ilvl="1">
      <w:lvlJc w:val="left"/>
      <w:lvlText w:val="(%2)"/>
      <w:numFmt w:val="lowerLetter"/>
      <w:start w:val="9"/>
    </w:lvl>
  </w:abstractNum>
  <w:abstractNum w:abstractNumId="116">
    <w:nsid w:val="3F06EC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17">
    <w:nsid w:val="3B59480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8">
    <w:nsid w:val="6CAA2304"/>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19">
    <w:nsid w:val="3F7C2FF4"/>
    <w:multiLevelType w:val="hybridMultilevel"/>
    <w:lvl w:ilvl="0">
      <w:lvlJc w:val="left"/>
      <w:lvlText w:val="(%1)"/>
      <w:numFmt w:val="lowerLetter"/>
      <w:start w:val="1"/>
    </w:lvl>
  </w:abstractNum>
  <w:abstractNum w:abstractNumId="120">
    <w:nsid w:val="25413BEC"/>
    <w:multiLevelType w:val="hybridMultilevel"/>
    <w:lvl w:ilvl="0">
      <w:lvlJc w:val="left"/>
      <w:lvlText w:val="(%1)"/>
      <w:numFmt w:val="lowerLetter"/>
      <w:start w:val="2"/>
    </w:lvl>
  </w:abstractNum>
  <w:abstractNum w:abstractNumId="121">
    <w:nsid w:val="17180B0B"/>
    <w:multiLevelType w:val="hybridMultilevel"/>
    <w:lvl w:ilvl="0">
      <w:lvlJc w:val="left"/>
      <w:lvlText w:val="(%1)"/>
      <w:numFmt w:val="lowerLetter"/>
      <w:start w:val="2"/>
    </w:lvl>
  </w:abstractNum>
  <w:abstractNum w:abstractNumId="122">
    <w:nsid w:val="579328B9"/>
    <w:multiLevelType w:val="hybridMultilevel"/>
    <w:lvl w:ilvl="0">
      <w:lvlJc w:val="left"/>
      <w:lvlText w:val="(%1)"/>
      <w:numFmt w:val="lowerLetter"/>
      <w:start w:val="1"/>
    </w:lvl>
  </w:abstractNum>
  <w:abstractNum w:abstractNumId="123">
    <w:nsid w:val="5D205E20"/>
    <w:multiLevelType w:val="hybridMultilevel"/>
    <w:lvl w:ilvl="0">
      <w:lvlJc w:val="left"/>
      <w:lvlText w:val="(%1)"/>
      <w:numFmt w:val="decimal"/>
      <w:start w:val="3"/>
    </w:lvl>
    <w:lvl w:ilvl="1">
      <w:lvlJc w:val="left"/>
      <w:lvlText w:val="(%2)"/>
      <w:numFmt w:val="lowerLetter"/>
      <w:start w:val="5"/>
    </w:lvl>
  </w:abstractNum>
  <w:abstractNum w:abstractNumId="124">
    <w:nsid w:val="11CCA8BA"/>
    <w:multiLevelType w:val="hybridMultilevel"/>
    <w:lvl w:ilvl="0">
      <w:lvlJc w:val="left"/>
      <w:lvlText w:val="(%1)"/>
      <w:numFmt w:val="lowerLetter"/>
      <w:start w:val="1"/>
    </w:lvl>
  </w:abstractNum>
  <w:abstractNum w:abstractNumId="125">
    <w:nsid w:val="4D32AB86"/>
    <w:multiLevelType w:val="hybridMultilevel"/>
    <w:lvl w:ilvl="0">
      <w:lvlJc w:val="left"/>
      <w:lvlText w:val="(%1)"/>
      <w:numFmt w:val="lowerLetter"/>
      <w:start w:val="2"/>
    </w:lvl>
  </w:abstractNum>
  <w:abstractNum w:abstractNumId="126">
    <w:nsid w:val="3F07ACC3"/>
    <w:multiLevelType w:val="hybridMultilevel"/>
    <w:lvl w:ilvl="0">
      <w:lvlJc w:val="left"/>
      <w:lvlText w:val="(%1)"/>
      <w:numFmt w:val="lowerLetter"/>
      <w:start w:val="5"/>
    </w:lvl>
    <w:lvl w:ilvl="1">
      <w:lvlJc w:val="left"/>
      <w:lvlText w:val="(%2)"/>
      <w:numFmt w:val="lowerRoman"/>
      <w:start w:val="1"/>
    </w:lvl>
  </w:abstractNum>
  <w:abstractNum w:abstractNumId="127">
    <w:nsid w:val="6B47F63E"/>
    <w:multiLevelType w:val="hybridMultilevel"/>
    <w:lvl w:ilvl="0">
      <w:lvlJc w:val="left"/>
      <w:lvlText w:val="(%1)"/>
      <w:numFmt w:val="lowerLetter"/>
      <w:start w:val="1"/>
    </w:lvl>
  </w:abstractNum>
  <w:abstractNum w:abstractNumId="128">
    <w:nsid w:val="5CB44A05"/>
    <w:multiLevelType w:val="hybridMultilevel"/>
    <w:lvl w:ilvl="0">
      <w:lvlJc w:val="left"/>
      <w:lvlText w:val="(%1)"/>
      <w:numFmt w:val="lowerLetter"/>
      <w:start w:val="3"/>
    </w:lvl>
  </w:abstractNum>
  <w:abstractNum w:abstractNumId="129">
    <w:nsid w:val="16CF80F1"/>
    <w:multiLevelType w:val="hybridMultilevel"/>
    <w:lvl w:ilvl="0">
      <w:lvlJc w:val="left"/>
      <w:lvlText w:val="(%1)"/>
      <w:numFmt w:val="lowerLetter"/>
      <w:start w:val="1"/>
    </w:lvl>
  </w:abstractNum>
  <w:abstractNum w:abstractNumId="130">
    <w:nsid w:val="1C695DEC"/>
    <w:multiLevelType w:val="hybridMultilevel"/>
    <w:lvl w:ilvl="0">
      <w:lvlJc w:val="left"/>
      <w:lvlText w:val="%1"/>
      <w:numFmt w:val="lowerLetter"/>
      <w:start w:val="1"/>
    </w:lvl>
    <w:lvl w:ilvl="1">
      <w:lvlJc w:val="left"/>
      <w:lvlText w:val="(%2)"/>
      <w:numFmt w:val="lowerLetter"/>
      <w:start w:val="3"/>
    </w:lvl>
  </w:abstractNum>
  <w:abstractNum w:abstractNumId="131">
    <w:nsid w:val="3FCFAED9"/>
    <w:multiLevelType w:val="hybridMultilevel"/>
    <w:lvl w:ilvl="0">
      <w:lvlJc w:val="left"/>
      <w:lvlText w:val="(%1)"/>
      <w:numFmt w:val="lowerLetter"/>
      <w:start w:val="2"/>
    </w:lvl>
    <w:lvl w:ilvl="1">
      <w:lvlJc w:val="left"/>
      <w:lvlText w:val="%2"/>
      <w:numFmt w:val="lowerLetter"/>
      <w:start w:val="1"/>
    </w:lvl>
  </w:abstractNum>
  <w:abstractNum w:abstractNumId="132">
    <w:nsid w:val="F856867"/>
    <w:multiLevelType w:val="hybridMultilevel"/>
    <w:lvl w:ilvl="0">
      <w:lvlJc w:val="left"/>
      <w:lvlText w:val="(%1)"/>
      <w:numFmt w:val="lowerLetter"/>
      <w:start w:val="4"/>
    </w:lvl>
  </w:abstractNum>
  <w:abstractNum w:abstractNumId="133">
    <w:nsid w:val="11B1CC33"/>
    <w:multiLevelType w:val="hybridMultilevel"/>
    <w:lvl w:ilvl="0">
      <w:lvlJc w:val="left"/>
      <w:lvlText w:val="(%1)"/>
      <w:numFmt w:val="lowerLetter"/>
      <w:start w:val="1"/>
    </w:lvl>
  </w:abstractNum>
  <w:abstractNum w:abstractNumId="134">
    <w:nsid w:val="2E22FBB7"/>
    <w:multiLevelType w:val="hybridMultilevel"/>
    <w:lvl w:ilvl="0">
      <w:lvlJc w:val="left"/>
      <w:lvlText w:val="(%1)"/>
      <w:numFmt w:val="upperLetter"/>
      <w:start w:val="1"/>
    </w:lvl>
  </w:abstractNum>
  <w:abstractNum w:abstractNumId="135">
    <w:nsid w:val="299346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6">
    <w:nsid w:val="77485850"/>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37">
    <w:nsid w:val="744939A3"/>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138">
    <w:nsid w:val="4FA0D2E3"/>
    <w:multiLevelType w:val="hybridMultilevel"/>
    <w:lvl w:ilvl="0">
      <w:lvlJc w:val="left"/>
      <w:lvlText w:val="(%1)"/>
      <w:numFmt w:val="lowerRoman"/>
      <w:start w:val="7"/>
    </w:lvl>
  </w:abstractNum>
  <w:abstractNum w:abstractNumId="139">
    <w:nsid w:val="6B1D2C14"/>
    <w:multiLevelType w:val="hybridMultilevel"/>
    <w:lvl w:ilvl="0">
      <w:lvlJc w:val="left"/>
      <w:lvlText w:val="(%1)"/>
      <w:numFmt w:val="lowerLetter"/>
      <w:start w:val="3"/>
    </w:lvl>
  </w:abstractNum>
  <w:abstractNum w:abstractNumId="140">
    <w:nsid w:val="68B867D3"/>
    <w:multiLevelType w:val="hybridMultilevel"/>
    <w:lvl w:ilvl="0">
      <w:lvlJc w:val="left"/>
      <w:lvlText w:val="(%1)"/>
      <w:numFmt w:val="lowerLetter"/>
      <w:start w:val="4"/>
    </w:lvl>
  </w:abstractNum>
  <w:abstractNum w:abstractNumId="141">
    <w:nsid w:val="3F7F5DD9"/>
    <w:multiLevelType w:val="hybridMultilevel"/>
    <w:lvl w:ilvl="0">
      <w:lvlJc w:val="left"/>
      <w:lvlText w:val="(%1)"/>
      <w:numFmt w:val="lowerLetter"/>
      <w:start w:val="5"/>
    </w:lvl>
  </w:abstractNum>
  <w:abstractNum w:abstractNumId="142">
    <w:nsid w:val="2AE05A34"/>
    <w:multiLevelType w:val="hybridMultilevel"/>
    <w:lvl w:ilvl="0">
      <w:lvlJc w:val="left"/>
      <w:lvlText w:val="(%1)"/>
      <w:numFmt w:val="lowerRoman"/>
      <w:start w:val="1"/>
    </w:lvl>
  </w:abstractNum>
  <w:abstractNum w:abstractNumId="143">
    <w:nsid w:val="32794FF7"/>
    <w:multiLevelType w:val="hybridMultilevel"/>
    <w:lvl w:ilvl="0">
      <w:lvlJc w:val="left"/>
      <w:lvlText w:val="(%1)"/>
      <w:numFmt w:val="lowerLetter"/>
      <w:start w:val="1"/>
    </w:lvl>
  </w:abstractNum>
  <w:abstractNum w:abstractNumId="144">
    <w:nsid w:val="5454945E"/>
    <w:multiLevelType w:val="hybridMultilevel"/>
    <w:lvl w:ilvl="0">
      <w:lvlJc w:val="left"/>
      <w:lvlText w:val="(%1)"/>
      <w:numFmt w:val="lowerLetter"/>
      <w:start w:val="1"/>
    </w:lvl>
  </w:abstractNum>
  <w:abstractNum w:abstractNumId="145">
    <w:nsid w:val="4DEFDFA0"/>
    <w:multiLevelType w:val="hybridMultilevel"/>
    <w:lvl w:ilvl="0">
      <w:lvlJc w:val="left"/>
      <w:lvlText w:val="(%1)"/>
      <w:numFmt w:val="lowerRoman"/>
      <w:start w:val="2"/>
    </w:lvl>
  </w:abstractNum>
  <w:abstractNum w:abstractNumId="146">
    <w:nsid w:val="2123D5F2"/>
    <w:multiLevelType w:val="hybridMultilevel"/>
    <w:lvl w:ilvl="0">
      <w:lvlJc w:val="left"/>
      <w:lvlText w:val="(%1)"/>
      <w:numFmt w:val="lowerLetter"/>
      <w:start w:val="1"/>
    </w:lvl>
  </w:abstractNum>
  <w:abstractNum w:abstractNumId="147">
    <w:nsid w:val="135B8110"/>
    <w:multiLevelType w:val="hybridMultilevel"/>
    <w:lvl w:ilvl="0">
      <w:lvlJc w:val="left"/>
      <w:lvlText w:val="(%1)"/>
      <w:numFmt w:val="lowerLetter"/>
      <w:start w:val="1"/>
    </w:lvl>
    <w:lvl w:ilvl="1">
      <w:lvlJc w:val="left"/>
      <w:lvlText w:val="(%2)"/>
      <w:numFmt w:val="lowerRoman"/>
      <w:start w:val="1"/>
    </w:lvl>
  </w:abstractNum>
  <w:abstractNum w:abstractNumId="148">
    <w:nsid w:val="94927A8"/>
    <w:multiLevelType w:val="hybridMultilevel"/>
    <w:lvl w:ilvl="0">
      <w:lvlJc w:val="left"/>
      <w:lvlText w:val="(%1)"/>
      <w:numFmt w:val="lowerLetter"/>
      <w:start w:val="1"/>
    </w:lvl>
    <w:lvl w:ilvl="1">
      <w:lvlJc w:val="left"/>
      <w:lvlText w:val="(%2)"/>
      <w:numFmt w:val="lowerLetter"/>
      <w:start w:val="9"/>
    </w:lvl>
  </w:abstractNum>
  <w:abstractNum w:abstractNumId="149">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50">
    <w:nsid w:val="52D7B10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1">
    <w:nsid w:val="2E8A6394"/>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52">
    <w:nsid w:val="24E60401"/>
    <w:multiLevelType w:val="hybridMultilevel"/>
    <w:lvl w:ilvl="0">
      <w:lvlJc w:val="left"/>
      <w:lvlText w:val="(%1)"/>
      <w:numFmt w:val="lowerLetter"/>
      <w:start w:val="1"/>
    </w:lvl>
  </w:abstractNum>
  <w:abstractNum w:abstractNumId="153">
    <w:nsid w:val="2A6AD9BE"/>
    <w:multiLevelType w:val="hybridMultilevel"/>
    <w:lvl w:ilvl="0">
      <w:lvlJc w:val="left"/>
      <w:lvlText w:val="(%1)"/>
      <w:numFmt w:val="lowerRoman"/>
      <w:start w:val="1"/>
    </w:lvl>
  </w:abstractNum>
  <w:abstractNum w:abstractNumId="154">
    <w:nsid w:val="BAAC1B4"/>
    <w:multiLevelType w:val="hybridMultilevel"/>
    <w:lvl w:ilvl="0">
      <w:lvlJc w:val="left"/>
      <w:lvlText w:val=" "/>
      <w:numFmt w:val="bullet"/>
      <w:start w:val="1"/>
    </w:lvl>
  </w:abstractNum>
  <w:abstractNum w:abstractNumId="155">
    <w:nsid w:val="36B2ACBC"/>
    <w:multiLevelType w:val="hybridMultilevel"/>
    <w:lvl w:ilvl="0">
      <w:lvlJc w:val="left"/>
      <w:lvlText w:val="%1."/>
      <w:numFmt w:val="decimal"/>
      <w:start w:val="1"/>
    </w:lvl>
  </w:abstractNum>
  <w:abstractNum w:abstractNumId="156">
    <w:nsid w:val="779D8544"/>
    <w:multiLevelType w:val="hybridMultilevel"/>
    <w:lvl w:ilvl="0">
      <w:lvlJc w:val="left"/>
      <w:lvlText w:val="1"/>
      <w:numFmt w:val="bullet"/>
      <w:start w:val="1"/>
    </w:lvl>
  </w:abstractNum>
  <w:abstractNum w:abstractNumId="157">
    <w:nsid w:val="4AB26E78"/>
    <w:multiLevelType w:val="hybridMultilevel"/>
    <w:lvl w:ilvl="0">
      <w:lvlJc w:val="left"/>
      <w:lvlText w:val="2"/>
      <w:numFmt w:val="bullet"/>
      <w:start w:val="1"/>
    </w:lvl>
  </w:abstractNum>
  <w:abstractNum w:abstractNumId="158">
    <w:nsid w:val="21FAA2FA"/>
    <w:multiLevelType w:val="hybridMultilevel"/>
    <w:lvl w:ilvl="0">
      <w:lvlJc w:val="left"/>
      <w:lvlText w:val="%1."/>
      <w:numFmt w:val="decimal"/>
      <w:start w:val="4"/>
    </w:lvl>
  </w:abstractNum>
  <w:abstractNum w:abstractNumId="159">
    <w:nsid w:val="5451CF49"/>
    <w:multiLevelType w:val="hybridMultilevel"/>
    <w:lvl w:ilvl="0">
      <w:lvlJc w:val="left"/>
      <w:lvlText w:val="3"/>
      <w:numFmt w:val="bullet"/>
      <w:start w:val="1"/>
    </w:lvl>
  </w:abstractNum>
  <w:abstractNum w:abstractNumId="160">
    <w:nsid w:val="6181EF69"/>
    <w:multiLevelType w:val="hybridMultilevel"/>
    <w:lvl w:ilvl="0">
      <w:lvlJc w:val="left"/>
      <w:lvlText w:val=" "/>
      <w:numFmt w:val="bullet"/>
      <w:start w:val="1"/>
    </w:lvl>
  </w:abstractNum>
  <w:abstractNum w:abstractNumId="161">
    <w:nsid w:val="3E6400E6"/>
    <w:multiLevelType w:val="hybridMultilevel"/>
    <w:lvl w:ilvl="0">
      <w:lvlJc w:val="left"/>
      <w:lvlText w:val="%1."/>
      <w:numFmt w:val="decimal"/>
      <w:start w:val="1"/>
    </w:lvl>
  </w:abstractNum>
  <w:abstractNum w:abstractNumId="162">
    <w:nsid w:val="14217E23"/>
    <w:multiLevelType w:val="hybridMultilevel"/>
    <w:lvl w:ilvl="0">
      <w:lvlJc w:val="left"/>
      <w:lvlText w:val="%1."/>
      <w:numFmt w:val="decimal"/>
      <w:start w:val="2"/>
    </w:lvl>
  </w:abstractNum>
  <w:abstractNum w:abstractNumId="163">
    <w:nsid w:val="710757D0"/>
    <w:multiLevelType w:val="hybridMultilevel"/>
    <w:lvl w:ilvl="0">
      <w:lvlJc w:val="left"/>
      <w:lvlText w:val=" "/>
      <w:numFmt w:val="bullet"/>
      <w:start w:val="1"/>
    </w:lvl>
  </w:abstractNum>
  <w:abstractNum w:abstractNumId="164">
    <w:nsid w:val="5015CD1A"/>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65">
    <w:nsid w:val="424479DA"/>
    <w:multiLevelType w:val="hybridMultilevel"/>
    <w:lvl w:ilvl="0">
      <w:lvlJc w:val="left"/>
      <w:lvlText w:val="%1."/>
      <w:numFmt w:val="decimal"/>
      <w:start w:val="2"/>
    </w:lvl>
    <w:lvl w:ilvl="1">
      <w:lvlJc w:val="left"/>
      <w:lvlText w:val="%2."/>
      <w:numFmt w:val="decimal"/>
      <w:start w:val="2"/>
    </w:lvl>
    <w:lvl w:ilvl="2">
      <w:lvlJc w:val="left"/>
      <w:lvlText w:val="☐"/>
      <w:numFmt w:val="bullet"/>
      <w:start w:val="1"/>
    </w:lvl>
  </w:abstractNum>
  <w:abstractNum w:abstractNumId="166">
    <w:nsid w:val="1A9A9E69"/>
    <w:multiLevelType w:val="hybridMultilevel"/>
    <w:lvl w:ilvl="0">
      <w:lvlJc w:val="left"/>
      <w:lvlText w:val="2"/>
      <w:numFmt w:val="bullet"/>
      <w:start w:val="1"/>
    </w:lvl>
  </w:abstractNum>
  <w:abstractNum w:abstractNumId="167">
    <w:nsid w:val="475E256A"/>
    <w:multiLevelType w:val="hybridMultilevel"/>
    <w:lvl w:ilvl="0">
      <w:lvlJc w:val="left"/>
      <w:lvlText w:val=" "/>
      <w:numFmt w:val="bullet"/>
      <w:start w:val="1"/>
    </w:lvl>
  </w:abstractNum>
  <w:abstractNum w:abstractNumId="168">
    <w:nsid w:val="368DB37E"/>
    <w:multiLevelType w:val="hybridMultilevel"/>
    <w:lvl w:ilvl="0">
      <w:lvlJc w:val="left"/>
      <w:lvlText w:val="%1."/>
      <w:numFmt w:val="decimal"/>
      <w:start w:val="1"/>
    </w:lvl>
  </w:abstractNum>
  <w:abstractNum w:abstractNumId="169">
    <w:nsid w:val="6A3B714C"/>
    <w:multiLevelType w:val="hybridMultilevel"/>
    <w:lvl w:ilvl="0">
      <w:lvlJc w:val="left"/>
      <w:lvlText w:val="%1."/>
      <w:numFmt w:val="decimal"/>
      <w:start w:val="1"/>
    </w:lvl>
  </w:abstractNum>
  <w:abstractNum w:abstractNumId="170">
    <w:nsid w:val="327B517E"/>
    <w:multiLevelType w:val="hybridMultilevel"/>
    <w:lvl w:ilvl="0">
      <w:lvlJc w:val="left"/>
      <w:lvlText w:val="1"/>
      <w:numFmt w:val="bullet"/>
      <w:start w:val="1"/>
    </w:lvl>
  </w:abstractNum>
  <w:abstractNum w:abstractNumId="171">
    <w:nsid w:val="1F461B51"/>
    <w:multiLevelType w:val="hybridMultilevel"/>
    <w:lvl w:ilvl="0">
      <w:lvlJc w:val="left"/>
      <w:lvlText w:val="(%1)"/>
      <w:numFmt w:val="upperLetter"/>
      <w:start w:val="1"/>
    </w:lvl>
  </w:abstractNum>
  <w:abstractNum w:abstractNumId="172">
    <w:nsid w:val="29BACF25"/>
    <w:multiLevelType w:val="hybridMultilevel"/>
    <w:lvl w:ilvl="0">
      <w:lvlJc w:val="left"/>
      <w:lvlText w:val="1"/>
      <w:numFmt w:val="bullet"/>
      <w:start w:val="1"/>
    </w:lvl>
  </w:abstractNum>
  <w:abstractNum w:abstractNumId="173">
    <w:nsid w:val="5D5BABB3"/>
    <w:multiLevelType w:val="hybridMultilevel"/>
    <w:lvl w:ilvl="0">
      <w:lvlJc w:val="left"/>
      <w:lvlText w:val="2"/>
      <w:numFmt w:val="bullet"/>
      <w:start w:val="1"/>
    </w:lvl>
  </w:abstractNum>
  <w:abstractNum w:abstractNumId="174">
    <w:nsid w:val="51BF6B48"/>
    <w:multiLevelType w:val="hybridMultilevel"/>
    <w:lvl w:ilvl="0">
      <w:lvlJc w:val="left"/>
      <w:lvlText w:val="3"/>
      <w:numFmt w:val="bullet"/>
      <w:start w:val="1"/>
    </w:lvl>
  </w:abstractNum>
  <w:abstractNum w:abstractNumId="175">
    <w:nsid w:val="7E0F6384"/>
    <w:multiLevelType w:val="hybridMultilevel"/>
    <w:lvl w:ilvl="0">
      <w:lvlJc w:val="left"/>
      <w:lvlText w:val="4"/>
      <w:numFmt w:val="bullet"/>
      <w:start w:val="1"/>
    </w:lvl>
  </w:abstractNum>
  <w:abstractNum w:abstractNumId="176">
    <w:nsid w:val="2B4B8B53"/>
    <w:multiLevelType w:val="hybridMultilevel"/>
    <w:lvl w:ilvl="0">
      <w:lvlJc w:val="left"/>
      <w:lvlText w:val="5"/>
      <w:numFmt w:val="bullet"/>
      <w:start w:val="1"/>
    </w:lvl>
  </w:abstractNum>
  <w:abstractNum w:abstractNumId="177">
    <w:nsid w:val="72E3413A"/>
    <w:multiLevelType w:val="hybridMultilevel"/>
    <w:lvl w:ilvl="0">
      <w:lvlJc w:val="left"/>
      <w:lvlText w:val="6"/>
      <w:numFmt w:val="bullet"/>
      <w:start w:val="1"/>
    </w:lvl>
  </w:abstractNum>
  <w:abstractNum w:abstractNumId="178">
    <w:nsid w:val="116AE494"/>
    <w:multiLevelType w:val="hybridMultilevel"/>
    <w:lvl w:ilvl="0">
      <w:lvlJc w:val="left"/>
      <w:lvlText w:val="1"/>
      <w:numFmt w:val="bullet"/>
      <w:start w:val="1"/>
    </w:lvl>
  </w:abstractNum>
  <w:abstractNum w:abstractNumId="179">
    <w:nsid w:val="3494B2FB"/>
    <w:multiLevelType w:val="hybridMultilevel"/>
    <w:lvl w:ilvl="0">
      <w:lvlJc w:val="left"/>
      <w:lvlText w:val="2"/>
      <w:numFmt w:val="bullet"/>
      <w:start w:val="1"/>
    </w:lvl>
  </w:abstractNum>
  <w:abstractNum w:abstractNumId="180">
    <w:nsid w:val="B13A31"/>
    <w:multiLevelType w:val="hybridMultilevel"/>
    <w:lvl w:ilvl="0">
      <w:lvlJc w:val="left"/>
      <w:lvlText w:val="3"/>
      <w:numFmt w:val="bullet"/>
      <w:start w:val="1"/>
    </w:lvl>
  </w:abstractNum>
  <w:abstractNum w:abstractNumId="181">
    <w:nsid w:val="64429599"/>
    <w:multiLevelType w:val="hybridMultilevel"/>
    <w:lvl w:ilvl="0">
      <w:lvlJc w:val="left"/>
      <w:lvlText w:val="4"/>
      <w:numFmt w:val="bullet"/>
      <w:start w:val="1"/>
    </w:lvl>
  </w:abstractNum>
  <w:abstractNum w:abstractNumId="182">
    <w:nsid w:val="631F1690"/>
    <w:multiLevelType w:val="hybridMultilevel"/>
    <w:lvl w:ilvl="0">
      <w:lvlJc w:val="left"/>
      <w:lvlText w:val="5"/>
      <w:numFmt w:val="bullet"/>
      <w:start w:val="1"/>
    </w:lvl>
  </w:abstractNum>
  <w:abstractNum w:abstractNumId="183">
    <w:nsid w:val="25973E32"/>
    <w:multiLevelType w:val="hybridMultilevel"/>
    <w:lvl w:ilvl="0">
      <w:lvlJc w:val="left"/>
      <w:lvlText w:val="6"/>
      <w:numFmt w:val="bullet"/>
      <w:start w:val="1"/>
    </w:lvl>
  </w:abstractNum>
  <w:abstractNum w:abstractNumId="184">
    <w:nsid w:val="EAD6F57"/>
    <w:multiLevelType w:val="hybridMultilevel"/>
    <w:lvl w:ilvl="0">
      <w:lvlJc w:val="left"/>
      <w:lvlText w:val="%1."/>
      <w:numFmt w:val="decimal"/>
      <w:start w:val="1"/>
    </w:lvl>
  </w:abstractNum>
  <w:abstractNum w:abstractNumId="185">
    <w:nsid w:val="6EC9D844"/>
    <w:multiLevelType w:val="hybridMultilevel"/>
    <w:lvl w:ilvl="0">
      <w:lvlJc w:val="left"/>
      <w:lvlText w:val="(%1)"/>
      <w:numFmt w:val="lowerRoman"/>
      <w:start w:val="2"/>
    </w:lvl>
  </w:abstractNum>
  <w:abstractNum w:abstractNumId="186">
    <w:nsid w:val="5C49EAEE"/>
    <w:multiLevelType w:val="hybridMultilevel"/>
    <w:lvl w:ilvl="0">
      <w:lvlJc w:val="left"/>
      <w:lvlText w:val="%1."/>
      <w:numFmt w:val="decimal"/>
      <w:start w:val="2"/>
    </w:lvl>
  </w:abstractNum>
  <w:abstractNum w:abstractNumId="187">
    <w:nsid w:val="64AF49B"/>
    <w:multiLevelType w:val="hybridMultilevel"/>
    <w:lvl w:ilvl="0">
      <w:lvlJc w:val="left"/>
      <w:lvlText w:val="(%1)"/>
      <w:numFmt w:val="decimal"/>
      <w:start w:val="2"/>
    </w:lvl>
  </w:abstractNum>
  <w:abstractNum w:abstractNumId="188">
    <w:nsid w:val="397C46BC"/>
    <w:multiLevelType w:val="hybridMultilevel"/>
    <w:lvl w:ilvl="0">
      <w:lvlJc w:val="left"/>
      <w:lvlText w:val="(%1)"/>
      <w:numFmt w:val="decimal"/>
      <w:start w:val="2"/>
    </w:lvl>
  </w:abstractNum>
  <w:abstractNum w:abstractNumId="189">
    <w:nsid w:val="7E448DE9"/>
    <w:multiLevelType w:val="hybridMultilevel"/>
    <w:lvl w:ilvl="0">
      <w:lvlJc w:val="left"/>
      <w:lvlText w:val="(%1)"/>
      <w:numFmt w:val="lowerRoman"/>
      <w:start w:val="2"/>
    </w:lvl>
  </w:abstractNum>
  <w:abstractNum w:abstractNumId="190">
    <w:nsid w:val="5A9CC3E5"/>
    <w:multiLevelType w:val="hybridMultilevel"/>
    <w:lvl w:ilvl="0">
      <w:lvlJc w:val="left"/>
      <w:lvlText w:val=" "/>
      <w:numFmt w:val="bullet"/>
      <w:start w:val="1"/>
    </w:lvl>
  </w:abstractNum>
  <w:abstractNum w:abstractNumId="191">
    <w:nsid w:val="1AFE3625"/>
    <w:multiLevelType w:val="hybridMultilevel"/>
    <w:lvl w:ilvl="0">
      <w:lvlJc w:val="left"/>
      <w:lvlText w:val="(%1)"/>
      <w:numFmt w:val="lowerRoman"/>
      <w:start w:val="1"/>
    </w:lvl>
  </w:abstractNum>
  <w:abstractNum w:abstractNumId="192">
    <w:nsid w:val="3CA88EC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2026-07-01T15:20:43Z</dcterms:created>
  <dcterms:modified xsi:type="dcterms:W3CDTF">2026-07-01T15:20:43Z</dcterms:modified>
</cp:coreProperties>
</file>