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2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-228600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60"/>
        <w:spacing w:after="0" w:line="2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-666750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6320" w:type="dxa"/>
            <w:vAlign w:val="bottom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15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5278120</wp:posOffset>
            </wp:positionH>
            <wp:positionV relativeFrom="paragraph">
              <wp:posOffset>-632460</wp:posOffset>
            </wp:positionV>
            <wp:extent cx="58420" cy="6457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4003675</wp:posOffset>
            </wp:positionH>
            <wp:positionV relativeFrom="paragraph">
              <wp:posOffset>-632460</wp:posOffset>
            </wp:positionV>
            <wp:extent cx="58420" cy="6457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-1622425</wp:posOffset>
            </wp:positionH>
            <wp:positionV relativeFrom="paragraph">
              <wp:posOffset>752475</wp:posOffset>
            </wp:positionV>
            <wp:extent cx="7045960" cy="865949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86594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20"/>
            <w:col w:w="8540"/>
          </w:cols>
          <w:pgMar w:left="460" w:top="216" w:right="359" w:bottom="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36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Rolph Jonathan D</w:t>
              </w:r>
            </w:hyperlink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83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Evergy, Inc.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EVRG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5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07/01/2026</w:t>
            </w: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EVERGY, INC.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1200 MAIN STREET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6" w:right="359" w:bottom="0" w:gutter="0" w:footer="0" w:header="0"/>
          <w:type w:val="continuous"/>
        </w:sectPr>
      </w:pPr>
    </w:p>
    <w:p>
      <w:pPr>
        <w:spacing w:after="0" w:line="21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KANSAS CITY  MO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64105</w:t>
            </w: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60" w:space="720"/>
            <w:col w:w="2800"/>
          </w:cols>
          <w:pgMar w:left="460" w:top="216" w:right="359" w:bottom="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800</w:t>
            </w:r>
          </w:p>
        </w:tc>
        <w:tc>
          <w:tcPr>
            <w:tcW w:w="9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Trustee,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335</w:t>
            </w:r>
          </w:p>
        </w:tc>
        <w:tc>
          <w:tcPr>
            <w:tcW w:w="9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Gift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Daughter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Trustee,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335</w:t>
            </w:r>
          </w:p>
        </w:tc>
        <w:tc>
          <w:tcPr>
            <w:tcW w:w="9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Gift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Daughter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Trustee,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300</w:t>
            </w:r>
          </w:p>
        </w:tc>
        <w:tc>
          <w:tcPr>
            <w:tcW w:w="9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Gift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Son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Trustee,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250</w:t>
            </w:r>
          </w:p>
        </w:tc>
        <w:tc>
          <w:tcPr>
            <w:tcW w:w="9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Gift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Son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Trustee,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150</w:t>
            </w:r>
          </w:p>
        </w:tc>
        <w:tc>
          <w:tcPr>
            <w:tcW w:w="9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Gift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Son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Trustee,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70</w:t>
            </w:r>
          </w:p>
        </w:tc>
        <w:tc>
          <w:tcPr>
            <w:tcW w:w="9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Gift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Son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6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0"/>
        </w:trPr>
        <w:tc>
          <w:tcPr>
            <w:tcW w:w="64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4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0"/>
        </w:trPr>
        <w:tc>
          <w:tcPr>
            <w:tcW w:w="64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4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0"/>
        </w:trPr>
        <w:tc>
          <w:tcPr>
            <w:tcW w:w="64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</w:tr>
      <w:tr>
        <w:trPr>
          <w:trHeight w:val="130"/>
        </w:trPr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0"/>
        </w:trPr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0"/>
        </w:trPr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0"/>
        </w:trPr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0"/>
        </w:trPr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0"/>
        </w:trPr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6"/>
        </w:trPr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1080"/>
          </w:cols>
          <w:pgMar w:left="460" w:top="216" w:right="359" w:bottom="0" w:gutter="0" w:footer="0" w:header="0"/>
          <w:type w:val="continuous"/>
        </w:sectPr>
      </w:pPr>
    </w:p>
    <w:bookmarkStart w:id="1" w:name="page2"/>
    <w:bookmarkEnd w:id="1"/>
    <w:p>
      <w:pPr>
        <w:spacing w:after="0" w:line="1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281940</wp:posOffset>
            </wp:positionH>
            <wp:positionV relativeFrom="page">
              <wp:posOffset>88900</wp:posOffset>
            </wp:positionV>
            <wp:extent cx="7045960" cy="181673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1816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140" w:type="dxa"/>
            <w:vAlign w:val="bottom"/>
            <w:gridSpan w:val="8"/>
          </w:tcPr>
          <w:p>
            <w:pPr>
              <w:ind w:left="1000"/>
              <w:spacing w:after="0" w:line="5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70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340" w:type="dxa"/>
            <w:vAlign w:val="bottom"/>
            <w:gridSpan w:val="6"/>
          </w:tcPr>
          <w:p>
            <w:pPr>
              <w:ind w:left="600"/>
              <w:spacing w:after="0" w:line="11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"/>
                <w:szCs w:val="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ind w:left="64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</w:t>
            </w:r>
          </w:p>
        </w:tc>
        <w:tc>
          <w:tcPr>
            <w:tcW w:w="1220" w:type="dxa"/>
            <w:vAlign w:val="bottom"/>
          </w:tcPr>
          <w:p>
            <w:pPr>
              <w:ind w:left="7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4Code.  V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76"/>
              </w:rPr>
              <w:t>5(A).Number(D)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70"/>
              </w:rPr>
              <w:t>6Exercisable.DateExercisableDate and</w:t>
            </w:r>
          </w:p>
        </w:tc>
        <w:tc>
          <w:tcPr>
            <w:tcW w:w="12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7"/>
              </w:rPr>
              <w:t>7Title.Title and Shares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72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71"/>
              </w:rPr>
              <w:t>Director</w:t>
            </w: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000000"/>
                <w:w w:val="71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720" w:type="dxa"/>
            <w:vAlign w:val="bottom"/>
          </w:tcPr>
          <w:p>
            <w:pPr>
              <w:ind w:left="80"/>
              <w:spacing w:after="0" w:line="1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07/01/2026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jc w:val="right"/>
              <w:ind w:right="2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220" w:type="dxa"/>
            <w:vAlign w:val="bottom"/>
          </w:tcPr>
          <w:p>
            <w:pPr>
              <w:ind w:left="80"/>
              <w:spacing w:after="0" w:line="1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60"/>
              <w:spacing w:after="0" w:line="1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720" w:type="dxa"/>
            <w:vAlign w:val="bottom"/>
          </w:tcPr>
          <w:p>
            <w:pPr>
              <w:ind w:left="80"/>
              <w:spacing w:after="0" w:line="9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Deferred</w:t>
            </w:r>
          </w:p>
        </w:tc>
        <w:tc>
          <w:tcPr>
            <w:tcW w:w="780" w:type="dxa"/>
            <w:vAlign w:val="bottom"/>
          </w:tcPr>
          <w:p>
            <w:pPr>
              <w:ind w:left="320"/>
              <w:spacing w:after="0" w:line="9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 w:line="9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A</w:t>
            </w:r>
          </w:p>
        </w:tc>
        <w:tc>
          <w:tcPr>
            <w:tcW w:w="720" w:type="dxa"/>
            <w:vAlign w:val="bottom"/>
          </w:tcPr>
          <w:p>
            <w:pPr>
              <w:ind w:left="100"/>
              <w:spacing w:after="0" w:line="9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348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80"/>
              <w:spacing w:after="0" w:line="9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Common</w:t>
            </w: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0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000000"/>
                <w:w w:val="89"/>
                <w:vertAlign w:val="subscript"/>
              </w:rPr>
              <w:t>Owned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  <w:w w:val="89"/>
              </w:rPr>
              <w:t>7,337</w:t>
            </w:r>
          </w:p>
        </w:tc>
        <w:tc>
          <w:tcPr>
            <w:tcW w:w="380" w:type="dxa"/>
            <w:vAlign w:val="bottom"/>
          </w:tcPr>
          <w:p>
            <w:pPr>
              <w:jc w:val="right"/>
              <w:ind w:right="211"/>
              <w:spacing w:after="0" w:line="9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  <w:w w:val="85"/>
              </w:rPr>
              <w:t>(3)</w:t>
            </w:r>
          </w:p>
        </w:tc>
        <w:tc>
          <w:tcPr>
            <w:tcW w:w="740" w:type="dxa"/>
            <w:vAlign w:val="bottom"/>
          </w:tcPr>
          <w:p>
            <w:pPr>
              <w:ind w:left="320"/>
              <w:spacing w:after="0" w:line="9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Share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4"/>
                <w:szCs w:val="4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4"/>
                <w:szCs w:val="4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80"/>
              <w:spacing w:after="0" w:line="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4"/>
                <w:szCs w:val="4"/>
                <w:b w:val="1"/>
                <w:bCs w:val="1"/>
                <w:color w:val="auto"/>
              </w:rPr>
              <w:t>Derivative Security</w:t>
            </w:r>
            <w:r>
              <w:rPr>
                <w:rFonts w:ascii="Times New Roman" w:cs="Times New Roman" w:eastAsia="Times New Roman" w:hAnsi="Times New Roman"/>
                <w:sz w:val="4"/>
                <w:szCs w:val="4"/>
                <w:color w:val="0000FF"/>
              </w:rPr>
              <w:t>348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4"/>
                <w:szCs w:val="4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80"/>
              <w:spacing w:after="0" w:line="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4"/>
                <w:szCs w:val="4"/>
                <w:color w:val="0000FF"/>
              </w:rPr>
              <w:t>Stock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8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 w:line="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60"/>
              <w:spacing w:after="0" w:line="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6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60"/>
              <w:spacing w:after="0" w:line="1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 w:right="440"/>
        <w:spacing w:after="0" w:line="23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Director deferred share units represent the right to receive one share of Evergy, Inc. common</w:t>
      </w:r>
      <w:r>
        <w:rPr>
          <w:rFonts w:ascii="Arial" w:cs="Arial" w:eastAsia="Arial" w:hAnsi="Arial"/>
          <w:sz w:val="11"/>
          <w:szCs w:val="11"/>
          <w:b w:val="1"/>
          <w:bCs w:val="1"/>
          <w:color w:val="000000"/>
        </w:rPr>
        <w:t>and5)</w:t>
      </w: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 xml:space="preserve"> stock, plus, if applicable, stock reflecting reinvested dividends. Units are converted to stock and distributed following termination of service on the Board pursuant to elections made by the reporting person.</w:t>
      </w:r>
    </w:p>
    <w:p>
      <w:pPr>
        <w:ind w:left="40"/>
        <w:spacing w:after="0" w:line="19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2. Director deferred share units received as partial payment of retainer fees that have been deferred pursuant to elections made by the reporting person.</w:t>
      </w:r>
    </w:p>
    <w:p>
      <w:pPr>
        <w:ind w:left="7420"/>
        <w:spacing w:after="0" w:line="22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Amount</w:t>
      </w:r>
    </w:p>
    <w:p>
      <w:pPr>
        <w:ind w:left="40"/>
        <w:spacing w:after="0" w:line="181" w:lineRule="auto"/>
        <w:tabs>
          <w:tab w:leader="none" w:pos="7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3. Includes 59 deferred share units acquired through the reinvestment of dividend equivalents.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b w:val="1"/>
          <w:bCs w:val="1"/>
          <w:color w:val="auto"/>
          <w:vertAlign w:val="superscript"/>
        </w:rPr>
        <w:t>or</w:t>
      </w:r>
    </w:p>
    <w:p>
      <w:pPr>
        <w:ind w:left="7420"/>
        <w:spacing w:after="0" w:line="19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Number</w:t>
      </w: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"/>
        </w:trPr>
        <w:tc>
          <w:tcPr>
            <w:tcW w:w="4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80" w:type="dxa"/>
            <w:vAlign w:val="bottom"/>
            <w:vMerge w:val="restart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160" w:type="dxa"/>
            <w:vAlign w:val="bottom"/>
            <w:gridSpan w:val="7"/>
          </w:tcPr>
          <w:p>
            <w:pPr>
              <w:spacing w:after="0" w:line="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"/>
                <w:szCs w:val="2"/>
                <w:color w:val="0000FF"/>
              </w:rPr>
              <w:t>Executed on behalf of Jonathan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4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1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40" w:type="dxa"/>
            <w:vAlign w:val="bottom"/>
            <w:gridSpan w:val="5"/>
          </w:tcPr>
          <w:p>
            <w:pPr>
              <w:ind w:left="200"/>
              <w:spacing w:after="0" w:line="11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400" w:type="dxa"/>
            <w:vAlign w:val="bottom"/>
            <w:vMerge w:val="restart"/>
          </w:tcPr>
          <w:p>
            <w:pPr>
              <w:ind w:left="3740"/>
              <w:spacing w:after="0" w:line="11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580" w:type="dxa"/>
            <w:vAlign w:val="bottom"/>
            <w:vMerge w:val="restart"/>
          </w:tcPr>
          <w:p>
            <w:pPr>
              <w:ind w:left="160"/>
              <w:spacing w:after="0" w:line="11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   Exercisable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1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44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7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Title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0"/>
              <w:spacing w:after="0" w:line="7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Shares</w:t>
            </w: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44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20" w:type="dxa"/>
            <w:vAlign w:val="bottom"/>
            <w:gridSpan w:val="4"/>
            <w:vMerge w:val="restart"/>
          </w:tcPr>
          <w:p>
            <w:pPr>
              <w:spacing w:after="0" w:line="11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highlight w:val="white"/>
              </w:rPr>
              <w:t>D. Rolph by Christie Dasek-</w:t>
            </w: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 w:line="11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highlight w:val="white"/>
              </w:rPr>
              <w:t>07/01/2026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auto"/>
            </w:tcBorders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4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60" w:type="dxa"/>
            <w:vAlign w:val="bottom"/>
            <w:gridSpan w:val="7"/>
          </w:tcPr>
          <w:p>
            <w:pPr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Kaine, attorney-in-fact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4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jc w:val="both"/>
        <w:ind w:left="40" w:right="3520" w:firstLine="3"/>
        <w:spacing w:after="0" w:line="313" w:lineRule="auto"/>
        <w:tabs>
          <w:tab w:leader="none" w:pos="17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171" w:right="35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2048488" TargetMode="External"/><Relationship Id="rId14" Type="http://schemas.openxmlformats.org/officeDocument/2006/relationships/hyperlink" Target="http://www.sec.gov/cgi-bin/browse-edgar?action=getcompany&amp;CIK=000171126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2026-07-01T15:40:45Z</dcterms:created>
  <dcterms:modified xsi:type="dcterms:W3CDTF">2026-07-01T15:40:45Z</dcterms:modified>
</cp:coreProperties>
</file>