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001-32206</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GREAT PLAINS ENERGY INC</w:t>
        </w:r>
      </w:hyperlink>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Issuer as specified in its charter, and name of Exchange where security is listed</w:t>
      </w:r>
    </w:p>
    <w:p>
      <w:pPr>
        <w:spacing w:after="0" w:line="8" w:lineRule="exact"/>
        <w:rPr>
          <w:sz w:val="24"/>
          <w:szCs w:val="24"/>
          <w:color w:val="auto"/>
        </w:rPr>
      </w:pPr>
    </w:p>
    <w:p>
      <w:pPr>
        <w:jc w:val="right"/>
        <w:ind w:right="426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jc w:val="right"/>
        <w:ind w:right="4280"/>
        <w:spacing w:after="0"/>
        <w:rPr>
          <w:sz w:val="20"/>
          <w:szCs w:val="20"/>
          <w:color w:val="auto"/>
        </w:rPr>
      </w:pPr>
      <w:r>
        <w:rPr>
          <w:rFonts w:ascii="Arial" w:cs="Arial" w:eastAsia="Arial" w:hAnsi="Arial"/>
          <w:sz w:val="22"/>
          <w:szCs w:val="22"/>
          <w:color w:val="auto"/>
        </w:rPr>
        <w:t>Address: 1200 Main St., 31st Floor</w:t>
      </w:r>
    </w:p>
    <w:p>
      <w:pPr>
        <w:spacing w:after="0" w:line="44" w:lineRule="exact"/>
        <w:rPr>
          <w:sz w:val="24"/>
          <w:szCs w:val="24"/>
          <w:color w:val="auto"/>
        </w:rPr>
      </w:pPr>
    </w:p>
    <w:p>
      <w:pPr>
        <w:ind w:left="3520"/>
        <w:spacing w:after="0"/>
        <w:rPr>
          <w:sz w:val="20"/>
          <w:szCs w:val="20"/>
          <w:color w:val="auto"/>
        </w:rPr>
      </w:pPr>
      <w:r>
        <w:rPr>
          <w:rFonts w:ascii="Arial" w:cs="Arial" w:eastAsia="Arial" w:hAnsi="Arial"/>
          <w:sz w:val="22"/>
          <w:szCs w:val="22"/>
          <w:color w:val="auto"/>
        </w:rPr>
        <w:t>P.O. Box 418679</w:t>
      </w:r>
    </w:p>
    <w:p>
      <w:pPr>
        <w:spacing w:after="0" w:line="44" w:lineRule="exact"/>
        <w:rPr>
          <w:sz w:val="24"/>
          <w:szCs w:val="24"/>
          <w:color w:val="auto"/>
        </w:rPr>
      </w:pPr>
    </w:p>
    <w:p>
      <w:pPr>
        <w:ind w:left="3520"/>
        <w:spacing w:after="0"/>
        <w:rPr>
          <w:sz w:val="20"/>
          <w:szCs w:val="20"/>
          <w:color w:val="auto"/>
        </w:rPr>
      </w:pPr>
      <w:r>
        <w:rPr>
          <w:rFonts w:ascii="Arial" w:cs="Arial" w:eastAsia="Arial" w:hAnsi="Arial"/>
          <w:sz w:val="22"/>
          <w:szCs w:val="22"/>
          <w:color w:val="auto"/>
        </w:rPr>
        <w:t>Kansas City MISSOURI 64141-9679</w:t>
      </w:r>
    </w:p>
    <w:p>
      <w:pPr>
        <w:spacing w:after="0" w:line="44" w:lineRule="exact"/>
        <w:rPr>
          <w:sz w:val="24"/>
          <w:szCs w:val="24"/>
          <w:color w:val="auto"/>
        </w:rPr>
      </w:pPr>
    </w:p>
    <w:tbl>
      <w:tblPr>
        <w:tblLayout w:type="fixed"/>
        <w:tblInd w:w="1800" w:type="dxa"/>
        <w:tblCellMar>
          <w:top w:w="0" w:type="dxa"/>
          <w:left w:w="0" w:type="dxa"/>
          <w:bottom w:w="0" w:type="dxa"/>
          <w:right w:w="0" w:type="dxa"/>
        </w:tblCellMar>
      </w:tblPr>
      <w:tr>
        <w:trPr>
          <w:trHeight w:val="275"/>
        </w:trPr>
        <w:tc>
          <w:tcPr>
            <w:tcW w:w="3360" w:type="dxa"/>
            <w:vAlign w:val="bottom"/>
          </w:tcPr>
          <w:p>
            <w:pPr>
              <w:spacing w:after="0"/>
              <w:rPr>
                <w:sz w:val="20"/>
                <w:szCs w:val="20"/>
                <w:color w:val="auto"/>
              </w:rPr>
            </w:pPr>
            <w:r>
              <w:rPr>
                <w:rFonts w:ascii="Arial" w:cs="Arial" w:eastAsia="Arial" w:hAnsi="Arial"/>
                <w:sz w:val="22"/>
                <w:szCs w:val="22"/>
                <w:color w:val="auto"/>
              </w:rPr>
              <w:t>Telephone number:</w:t>
            </w:r>
          </w:p>
        </w:tc>
        <w:tc>
          <w:tcPr>
            <w:tcW w:w="3040" w:type="dxa"/>
            <w:vAlign w:val="bottom"/>
          </w:tcPr>
          <w:p>
            <w:pPr>
              <w:jc w:val="right"/>
              <w:spacing w:after="0"/>
              <w:rPr>
                <w:sz w:val="20"/>
                <w:szCs w:val="20"/>
                <w:color w:val="auto"/>
              </w:rPr>
            </w:pPr>
            <w:r>
              <w:rPr>
                <w:rFonts w:ascii="Arial" w:cs="Arial" w:eastAsia="Arial" w:hAnsi="Arial"/>
                <w:sz w:val="22"/>
                <w:szCs w:val="22"/>
                <w:color w:val="auto"/>
              </w:rPr>
              <w:t>(816) 556-2200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2018-06-06</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940"/>
              <w:spacing w:after="0"/>
              <w:rPr>
                <w:sz w:val="20"/>
                <w:szCs w:val="20"/>
                <w:color w:val="auto"/>
              </w:rPr>
            </w:pPr>
            <w:r>
              <w:rPr>
                <w:rFonts w:ascii="Arial" w:cs="Arial" w:eastAsia="Arial" w:hAnsi="Arial"/>
                <w:sz w:val="22"/>
                <w:szCs w:val="22"/>
                <w:color w:val="auto"/>
              </w:rPr>
              <w:t>Kathryn Mordeno</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Analyst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44"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June 18, 2018, pursuant to the provisions of Rule 12d2-2 (a). [ X ] 17 CFR 240.12d2-2(a)(3) That on June 4, 2018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The merger between Great Plains Energy Incorporated and Westar Energy, Inc. became effective on June 4, 2018. Each share of Great Plains Energy Incorporated Common Stock was exchanged for 0.5981 of a share of Evergy, Inc. Common Stock. This Form 25 is being filed solely in connection with the discontinuation of the trading on the NYSE of Great Plains Energy Incoporated and does not affect the continued listing on the NYSE of Evergy, Inc. The Exchange also notifies the Securities and Exchange Commission that as a result of the above indicated conditions this security was suspended from trading on June 5, 2018.</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2206" TargetMode="External"/><Relationship Id="rId10" Type="http://schemas.openxmlformats.org/officeDocument/2006/relationships/hyperlink" Target="http://www.sec.gov/cgi-bin/browse-edgar?action=getcompany&amp;CIK=11430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2019-12-06T19:19:34Z</dcterms:created>
  <dcterms:modified xsi:type="dcterms:W3CDTF">2019-12-06T19:19:34Z</dcterms:modified>
</cp:coreProperties>
</file>