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Caisley Charles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1200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Evergy, Inc.</w:t>
              </w:r>
            </w:hyperlink>
            <w:r>
              <w:rPr/>
              <w:t xml:space="preserve"> [ </w:t>
            </w:r>
            <w:r>
              <w:rPr>
                <w:rFonts w:ascii="Times;serif" w:hAnsi="Times;serif"/>
                <w:color w:val="0000FF"/>
                <w:sz w:val="24"/>
                <w:shd w:fill="FFFFFF" w:val="clear"/>
              </w:rPr>
              <w:t>EVRG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CUST OFFCR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886"/>
        <w:gridCol w:w="453"/>
        <w:gridCol w:w="668"/>
        <w:gridCol w:w="1160"/>
        <w:gridCol w:w="995"/>
        <w:gridCol w:w="10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1,764</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38,355</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787</w:t>
            </w:r>
            <w:r>
              <w:rPr>
                <w:rFonts w:ascii="Times;serif" w:hAnsi="Times;serif"/>
                <w:color w:val="008000"/>
                <w:position w:val="7"/>
                <w:sz w:val="16"/>
                <w:sz w:val="20"/>
                <w:shd w:fill="FFFFFF" w:val="clear"/>
              </w:rPr>
              <w:t>(3)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80.3</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37,568</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Daughter</w:t>
            </w:r>
          </w:p>
        </w:tc>
      </w:tr>
    </w:tbl>
    <w:tbl>
      <w:tblPr>
        <w:tblW w:w="120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66"/>
        <w:gridCol w:w="906"/>
        <w:gridCol w:w="801"/>
        <w:gridCol w:w="891"/>
        <w:gridCol w:w="74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1,764</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1,764</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26,201</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vesting of 1,637 restricted stock units (RSUs) (plus the settlement of 127 dividend equivalent rights (DERs) accrued from the reinvestment of dividends related to those units). DERs accrue on the reporting person's RSUs when and as dividends are paid on the Company's common stock and vest along with the RSUs on which they accrued.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RSUs, and any accrued DERs,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Relinquished to the Company for withholding taxes incident to the vesting of RSUs on October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As previously reported on October 9, 2024, the reporting person was granted 4,912 RSUs that vest in three nearly equal installments on October 7, 2025, October 7, 2026, and October 7, 2027. DERs accrue with respect to the RSUs when and as dividends are paid on the Company's common stock. The number of derivative securities in column 5 reflects the RSUs that vested, and 127 vested 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469 DERs acquired through reinvestment of dividends. Each DER converts into one share of Company common stock on the date of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Executed on behalf of Charles A. Caisley by Amy Abrams,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4004" TargetMode="External"/><Relationship Id="rId5" Type="http://schemas.openxmlformats.org/officeDocument/2006/relationships/hyperlink" Target="http://www.sec.gov/cgi-bin/browse-edgar?action=getcompany&amp;CIK=00017112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4161</Characters>
  <CharactersWithSpaces>4852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